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DB2E" w14:textId="77777777" w:rsidR="008B7114" w:rsidRPr="008B7114" w:rsidRDefault="008B7114" w:rsidP="008B7114">
      <w:pPr>
        <w:bidi/>
        <w:spacing w:before="240" w:after="200" w:line="240" w:lineRule="auto"/>
        <w:jc w:val="center"/>
        <w:rPr>
          <w:rFonts w:ascii="Simplified Arabic" w:eastAsia="Calibri" w:hAnsi="Simplified Arabic" w:cs="Simplified Arabic"/>
          <w:b/>
          <w:bCs/>
          <w:sz w:val="28"/>
          <w:szCs w:val="28"/>
          <w:rtl/>
          <w:lang w:bidi="ar-AE"/>
        </w:rPr>
      </w:pPr>
      <w:r w:rsidRPr="008B7114">
        <w:rPr>
          <w:rFonts w:ascii="Simplified Arabic" w:eastAsia="Calibri" w:hAnsi="Simplified Arabic" w:cs="Simplified Arabic"/>
          <w:b/>
          <w:bCs/>
          <w:sz w:val="28"/>
          <w:szCs w:val="28"/>
          <w:rtl/>
          <w:lang w:bidi="ar-AE"/>
        </w:rPr>
        <w:t>لدى محكمة دبي الابتدائية – الموقر ة</w:t>
      </w:r>
    </w:p>
    <w:p w14:paraId="61EA38A5" w14:textId="200C87E1" w:rsidR="008B7114" w:rsidRPr="008B7114" w:rsidRDefault="008B7114" w:rsidP="008B7114">
      <w:pPr>
        <w:bidi/>
        <w:spacing w:before="240" w:after="200" w:line="240" w:lineRule="auto"/>
        <w:jc w:val="center"/>
        <w:rPr>
          <w:rFonts w:ascii="Simplified Arabic" w:eastAsia="Calibri" w:hAnsi="Simplified Arabic" w:cs="Simplified Arabic"/>
          <w:b/>
          <w:bCs/>
          <w:sz w:val="28"/>
          <w:szCs w:val="28"/>
          <w:u w:val="single"/>
          <w:rtl/>
          <w:lang w:bidi="ar-AE"/>
        </w:rPr>
      </w:pPr>
      <w:r w:rsidRPr="008B7114">
        <w:rPr>
          <w:rFonts w:ascii="Simplified Arabic" w:eastAsia="Calibri" w:hAnsi="Simplified Arabic" w:cs="Simplified Arabic"/>
          <w:b/>
          <w:bCs/>
          <w:sz w:val="28"/>
          <w:szCs w:val="28"/>
          <w:u w:val="single"/>
          <w:rtl/>
          <w:lang w:bidi="ar-AE"/>
        </w:rPr>
        <w:t>الدعوى رقم 1177/2023 تجاري</w:t>
      </w:r>
    </w:p>
    <w:p w14:paraId="718BEFF9" w14:textId="71ED8B04" w:rsidR="008B7114" w:rsidRPr="008B7114" w:rsidRDefault="008B7114" w:rsidP="008B7114">
      <w:pPr>
        <w:bidi/>
        <w:spacing w:before="240" w:after="200" w:line="240" w:lineRule="auto"/>
        <w:jc w:val="center"/>
        <w:rPr>
          <w:rFonts w:ascii="Simplified Arabic" w:eastAsia="Calibri" w:hAnsi="Simplified Arabic" w:cs="Simplified Arabic"/>
          <w:b/>
          <w:bCs/>
          <w:sz w:val="28"/>
          <w:szCs w:val="28"/>
          <w:u w:val="single"/>
          <w:rtl/>
          <w:lang w:bidi="ar-AE"/>
        </w:rPr>
      </w:pPr>
      <w:r w:rsidRPr="008B7114">
        <w:rPr>
          <w:rFonts w:ascii="Simplified Arabic" w:eastAsia="Calibri" w:hAnsi="Simplified Arabic" w:cs="Simplified Arabic"/>
          <w:b/>
          <w:bCs/>
          <w:sz w:val="28"/>
          <w:szCs w:val="28"/>
          <w:u w:val="single"/>
          <w:rtl/>
          <w:lang w:bidi="ar-AE"/>
        </w:rPr>
        <w:t xml:space="preserve">جلسة </w:t>
      </w:r>
      <w:r w:rsidRPr="00634E1F">
        <w:rPr>
          <w:rFonts w:ascii="Simplified Arabic" w:eastAsia="Calibri" w:hAnsi="Simplified Arabic" w:cs="Simplified Arabic"/>
          <w:b/>
          <w:bCs/>
          <w:sz w:val="28"/>
          <w:szCs w:val="28"/>
          <w:u w:val="single"/>
          <w:rtl/>
          <w:lang w:bidi="ar-AE"/>
        </w:rPr>
        <w:t>04</w:t>
      </w:r>
      <w:r w:rsidRPr="008B7114">
        <w:rPr>
          <w:rFonts w:ascii="Simplified Arabic" w:eastAsia="Calibri" w:hAnsi="Simplified Arabic" w:cs="Simplified Arabic"/>
          <w:b/>
          <w:bCs/>
          <w:sz w:val="28"/>
          <w:szCs w:val="28"/>
          <w:u w:val="single"/>
          <w:rtl/>
          <w:lang w:bidi="ar-AE"/>
        </w:rPr>
        <w:t>/</w:t>
      </w:r>
      <w:r w:rsidRPr="00634E1F">
        <w:rPr>
          <w:rFonts w:ascii="Simplified Arabic" w:eastAsia="Calibri" w:hAnsi="Simplified Arabic" w:cs="Simplified Arabic"/>
          <w:b/>
          <w:bCs/>
          <w:sz w:val="28"/>
          <w:szCs w:val="28"/>
          <w:u w:val="single"/>
          <w:rtl/>
          <w:lang w:bidi="ar-AE"/>
        </w:rPr>
        <w:t>10</w:t>
      </w:r>
      <w:r w:rsidRPr="008B7114">
        <w:rPr>
          <w:rFonts w:ascii="Simplified Arabic" w:eastAsia="Calibri" w:hAnsi="Simplified Arabic" w:cs="Simplified Arabic"/>
          <w:b/>
          <w:bCs/>
          <w:sz w:val="28"/>
          <w:szCs w:val="28"/>
          <w:u w:val="single"/>
          <w:rtl/>
          <w:lang w:bidi="ar-AE"/>
        </w:rPr>
        <w:t>/2023</w:t>
      </w:r>
    </w:p>
    <w:p w14:paraId="7199F047" w14:textId="77777777" w:rsidR="00397F23" w:rsidRPr="00634E1F" w:rsidRDefault="00397F23" w:rsidP="00397F23">
      <w:pPr>
        <w:bidi/>
        <w:spacing w:before="240" w:after="200" w:line="240" w:lineRule="auto"/>
        <w:rPr>
          <w:rFonts w:ascii="Simplified Arabic" w:eastAsia="Calibri" w:hAnsi="Simplified Arabic" w:cs="Simplified Arabic"/>
          <w:b/>
          <w:bCs/>
          <w:sz w:val="28"/>
          <w:szCs w:val="28"/>
          <w:rtl/>
          <w:lang w:bidi="ar-AE"/>
        </w:rPr>
      </w:pPr>
      <w:r w:rsidRPr="00634E1F">
        <w:rPr>
          <w:rFonts w:ascii="Simplified Arabic" w:eastAsia="Calibri" w:hAnsi="Simplified Arabic" w:cs="Simplified Arabic"/>
          <w:b/>
          <w:bCs/>
          <w:sz w:val="28"/>
          <w:szCs w:val="28"/>
          <w:rtl/>
          <w:lang w:bidi="ar-AE"/>
        </w:rPr>
        <w:t xml:space="preserve">مقدمة من: - </w:t>
      </w:r>
    </w:p>
    <w:p w14:paraId="39A3CDC7" w14:textId="77777777" w:rsidR="00397F23" w:rsidRPr="00634E1F" w:rsidRDefault="00397F23" w:rsidP="00397F23">
      <w:pPr>
        <w:bidi/>
        <w:spacing w:before="240" w:after="200" w:line="240" w:lineRule="auto"/>
        <w:rPr>
          <w:rFonts w:ascii="Simplified Arabic" w:eastAsia="Calibri" w:hAnsi="Simplified Arabic" w:cs="Simplified Arabic"/>
          <w:b/>
          <w:bCs/>
          <w:sz w:val="28"/>
          <w:szCs w:val="28"/>
          <w:rtl/>
          <w:lang w:bidi="ar-AE"/>
        </w:rPr>
      </w:pPr>
      <w:r w:rsidRPr="00634E1F">
        <w:rPr>
          <w:rFonts w:ascii="Simplified Arabic" w:eastAsia="Calibri" w:hAnsi="Simplified Arabic" w:cs="Simplified Arabic"/>
          <w:b/>
          <w:bCs/>
          <w:sz w:val="28"/>
          <w:szCs w:val="28"/>
          <w:rtl/>
          <w:lang w:bidi="ar-AE"/>
        </w:rPr>
        <w:t xml:space="preserve">المدعى عليها الأولى: ديبوراه وايتهيد                          - بريطانية الجنسية </w:t>
      </w:r>
    </w:p>
    <w:p w14:paraId="5C1A1A0B" w14:textId="77777777" w:rsidR="00397F23" w:rsidRPr="00634E1F" w:rsidRDefault="00397F23" w:rsidP="00397F23">
      <w:pPr>
        <w:bidi/>
        <w:spacing w:before="240" w:after="200" w:line="240" w:lineRule="auto"/>
        <w:rPr>
          <w:rFonts w:ascii="Simplified Arabic" w:eastAsia="Calibri" w:hAnsi="Simplified Arabic" w:cs="Simplified Arabic"/>
          <w:b/>
          <w:bCs/>
          <w:sz w:val="28"/>
          <w:szCs w:val="28"/>
          <w:lang w:val="en-US" w:bidi="ar-AE"/>
        </w:rPr>
      </w:pPr>
      <w:r w:rsidRPr="00634E1F">
        <w:rPr>
          <w:rFonts w:ascii="Simplified Arabic" w:eastAsia="Calibri" w:hAnsi="Simplified Arabic" w:cs="Simplified Arabic"/>
          <w:b/>
          <w:bCs/>
          <w:sz w:val="28"/>
          <w:szCs w:val="28"/>
          <w:rtl/>
          <w:lang w:val="en-US"/>
        </w:rPr>
        <w:t>المدعى عليه الثاني/ جلوس بيوتي صالون</w:t>
      </w:r>
      <w:r w:rsidRPr="00634E1F">
        <w:rPr>
          <w:rFonts w:ascii="Simplified Arabic" w:eastAsia="Calibri" w:hAnsi="Simplified Arabic" w:cs="Simplified Arabic"/>
          <w:b/>
          <w:bCs/>
          <w:sz w:val="28"/>
          <w:szCs w:val="28"/>
          <w:lang w:bidi="ar-AE"/>
        </w:rPr>
        <w:t xml:space="preserve">            </w:t>
      </w:r>
    </w:p>
    <w:p w14:paraId="7065EE29" w14:textId="77777777" w:rsidR="00397F23" w:rsidRPr="00634E1F" w:rsidRDefault="00397F23" w:rsidP="00397F23">
      <w:pPr>
        <w:bidi/>
        <w:spacing w:before="240" w:after="200" w:line="240" w:lineRule="auto"/>
        <w:jc w:val="right"/>
        <w:rPr>
          <w:rFonts w:ascii="Simplified Arabic" w:eastAsia="Calibri" w:hAnsi="Simplified Arabic" w:cs="Simplified Arabic"/>
          <w:b/>
          <w:bCs/>
          <w:sz w:val="28"/>
          <w:szCs w:val="28"/>
          <w:rtl/>
          <w:lang w:bidi="ar-AE"/>
        </w:rPr>
      </w:pPr>
      <w:r w:rsidRPr="00634E1F">
        <w:rPr>
          <w:rFonts w:ascii="Simplified Arabic" w:eastAsia="Calibri" w:hAnsi="Simplified Arabic" w:cs="Simplified Arabic"/>
          <w:b/>
          <w:bCs/>
          <w:sz w:val="28"/>
          <w:szCs w:val="28"/>
          <w:rtl/>
          <w:lang w:bidi="ar-AE"/>
        </w:rPr>
        <w:t xml:space="preserve">            بوكالة المحامي/ سعيد عبد الله السويدي    </w:t>
      </w:r>
    </w:p>
    <w:p w14:paraId="116E96C1" w14:textId="77777777" w:rsidR="00397F23" w:rsidRPr="00634E1F" w:rsidRDefault="00397F23" w:rsidP="00397F23">
      <w:pPr>
        <w:bidi/>
        <w:spacing w:before="240" w:after="200" w:line="240" w:lineRule="auto"/>
        <w:jc w:val="center"/>
        <w:rPr>
          <w:rFonts w:ascii="Simplified Arabic" w:eastAsia="Calibri" w:hAnsi="Simplified Arabic" w:cs="Simplified Arabic"/>
          <w:b/>
          <w:bCs/>
          <w:sz w:val="28"/>
          <w:szCs w:val="28"/>
          <w:rtl/>
          <w:lang w:bidi="ar-AE"/>
        </w:rPr>
      </w:pPr>
      <w:r w:rsidRPr="00634E1F">
        <w:rPr>
          <w:rFonts w:ascii="Simplified Arabic" w:eastAsia="Calibri" w:hAnsi="Simplified Arabic" w:cs="Simplified Arabic"/>
          <w:b/>
          <w:bCs/>
          <w:sz w:val="28"/>
          <w:szCs w:val="28"/>
          <w:rtl/>
          <w:lang w:bidi="ar-AE"/>
        </w:rPr>
        <w:t>ضــــــــــــــــــــــــــــــد</w:t>
      </w:r>
    </w:p>
    <w:p w14:paraId="5A9A2754" w14:textId="19E3F4F5" w:rsidR="00397F23" w:rsidRPr="00634E1F" w:rsidRDefault="001A5485" w:rsidP="00397F23">
      <w:pPr>
        <w:bidi/>
        <w:spacing w:before="240" w:after="200" w:line="240" w:lineRule="auto"/>
        <w:rPr>
          <w:rFonts w:ascii="Simplified Arabic" w:eastAsia="Calibri" w:hAnsi="Simplified Arabic" w:cs="Simplified Arabic"/>
          <w:b/>
          <w:bCs/>
          <w:sz w:val="28"/>
          <w:szCs w:val="28"/>
          <w:rtl/>
          <w:lang w:bidi="ar-AE"/>
        </w:rPr>
      </w:pPr>
      <w:r>
        <w:rPr>
          <w:rFonts w:ascii="Simplified Arabic" w:eastAsia="Calibri" w:hAnsi="Simplified Arabic" w:cs="Simplified Arabic" w:hint="cs"/>
          <w:b/>
          <w:bCs/>
          <w:sz w:val="28"/>
          <w:szCs w:val="28"/>
          <w:rtl/>
          <w:lang w:bidi="ar-AE"/>
        </w:rPr>
        <w:t>ا</w:t>
      </w:r>
      <w:r w:rsidR="00397F23" w:rsidRPr="00634E1F">
        <w:rPr>
          <w:rFonts w:ascii="Simplified Arabic" w:eastAsia="Calibri" w:hAnsi="Simplified Arabic" w:cs="Simplified Arabic"/>
          <w:b/>
          <w:bCs/>
          <w:sz w:val="28"/>
          <w:szCs w:val="28"/>
          <w:rtl/>
          <w:lang w:bidi="ar-AE"/>
        </w:rPr>
        <w:t xml:space="preserve">لمدعي: اندريو روبيرت مكيون                          - بريطاني الجنسية </w:t>
      </w:r>
    </w:p>
    <w:p w14:paraId="66E3AAB7" w14:textId="77777777" w:rsidR="00397F23" w:rsidRPr="00634E1F" w:rsidRDefault="00397F23" w:rsidP="00397F23">
      <w:pPr>
        <w:bidi/>
        <w:spacing w:before="240" w:after="200" w:line="240" w:lineRule="auto"/>
        <w:jc w:val="right"/>
        <w:rPr>
          <w:rFonts w:ascii="Simplified Arabic" w:eastAsia="Calibri" w:hAnsi="Simplified Arabic" w:cs="Simplified Arabic"/>
          <w:b/>
          <w:bCs/>
          <w:sz w:val="28"/>
          <w:szCs w:val="28"/>
          <w:rtl/>
          <w:lang w:bidi="ar-AE"/>
        </w:rPr>
      </w:pPr>
      <w:r w:rsidRPr="00634E1F">
        <w:rPr>
          <w:rFonts w:ascii="Simplified Arabic" w:eastAsia="Calibri" w:hAnsi="Simplified Arabic" w:cs="Simplified Arabic"/>
          <w:b/>
          <w:bCs/>
          <w:sz w:val="28"/>
          <w:szCs w:val="28"/>
          <w:rtl/>
          <w:lang w:bidi="ar-AE"/>
        </w:rPr>
        <w:t xml:space="preserve">بوكالة المحامي / عبد العزيز الزعابي </w:t>
      </w:r>
    </w:p>
    <w:p w14:paraId="2FE56164" w14:textId="3DAFAAC8" w:rsidR="00397F23" w:rsidRPr="00634E1F" w:rsidRDefault="00397F23" w:rsidP="00397F23">
      <w:pPr>
        <w:spacing w:before="240" w:line="360" w:lineRule="auto"/>
        <w:jc w:val="center"/>
        <w:rPr>
          <w:rFonts w:ascii="Simplified Arabic" w:hAnsi="Simplified Arabic" w:cs="Simplified Arabic"/>
          <w:b/>
          <w:bCs/>
          <w:sz w:val="28"/>
          <w:szCs w:val="28"/>
          <w:u w:val="single"/>
          <w:rtl/>
        </w:rPr>
      </w:pPr>
      <w:r w:rsidRPr="00634E1F">
        <w:rPr>
          <w:rFonts w:ascii="Simplified Arabic" w:hAnsi="Simplified Arabic" w:cs="Simplified Arabic"/>
          <w:b/>
          <w:bCs/>
          <w:sz w:val="28"/>
          <w:szCs w:val="28"/>
          <w:u w:val="single"/>
          <w:rtl/>
        </w:rPr>
        <w:t xml:space="preserve">الموضوع : مذكرة </w:t>
      </w:r>
      <w:r w:rsidR="001411FA" w:rsidRPr="00634E1F">
        <w:rPr>
          <w:rFonts w:ascii="Simplified Arabic" w:hAnsi="Simplified Arabic" w:cs="Simplified Arabic"/>
          <w:b/>
          <w:bCs/>
          <w:sz w:val="28"/>
          <w:szCs w:val="28"/>
          <w:u w:val="single"/>
          <w:rtl/>
        </w:rPr>
        <w:t xml:space="preserve"> تعقيبية على تقرير الخبره ال</w:t>
      </w:r>
      <w:r w:rsidR="008B7114" w:rsidRPr="00634E1F">
        <w:rPr>
          <w:rFonts w:ascii="Simplified Arabic" w:hAnsi="Simplified Arabic" w:cs="Simplified Arabic"/>
          <w:b/>
          <w:bCs/>
          <w:sz w:val="28"/>
          <w:szCs w:val="28"/>
          <w:u w:val="single"/>
          <w:rtl/>
        </w:rPr>
        <w:t xml:space="preserve">نهائى </w:t>
      </w:r>
      <w:r w:rsidR="000B2B93" w:rsidRPr="00634E1F">
        <w:rPr>
          <w:rFonts w:ascii="Simplified Arabic" w:hAnsi="Simplified Arabic" w:cs="Simplified Arabic"/>
          <w:b/>
          <w:bCs/>
          <w:sz w:val="28"/>
          <w:szCs w:val="28"/>
          <w:u w:val="single"/>
          <w:rtl/>
        </w:rPr>
        <w:t>تقدم ب</w:t>
      </w:r>
      <w:r w:rsidR="00FD3546" w:rsidRPr="00634E1F">
        <w:rPr>
          <w:rFonts w:ascii="Simplified Arabic" w:hAnsi="Simplified Arabic" w:cs="Simplified Arabic"/>
          <w:b/>
          <w:bCs/>
          <w:sz w:val="28"/>
          <w:szCs w:val="28"/>
          <w:u w:val="single"/>
          <w:rtl/>
        </w:rPr>
        <w:t>جلسة 4/10/2023</w:t>
      </w:r>
      <w:r w:rsidR="001411FA" w:rsidRPr="00634E1F">
        <w:rPr>
          <w:rFonts w:ascii="Simplified Arabic" w:hAnsi="Simplified Arabic" w:cs="Simplified Arabic"/>
          <w:b/>
          <w:bCs/>
          <w:sz w:val="28"/>
          <w:szCs w:val="28"/>
          <w:u w:val="single"/>
          <w:rtl/>
        </w:rPr>
        <w:t xml:space="preserve"> </w:t>
      </w:r>
    </w:p>
    <w:p w14:paraId="0C630562" w14:textId="77777777" w:rsidR="00D37BEA" w:rsidRPr="00D37BEA" w:rsidRDefault="00D37BEA" w:rsidP="00D37BEA">
      <w:pPr>
        <w:bidi/>
        <w:spacing w:before="240"/>
        <w:jc w:val="both"/>
        <w:rPr>
          <w:rFonts w:ascii="Simplified Arabic" w:hAnsi="Simplified Arabic" w:cs="Simplified Arabic"/>
          <w:b/>
          <w:bCs/>
          <w:sz w:val="28"/>
          <w:szCs w:val="28"/>
          <w:u w:val="single"/>
          <w:rtl/>
          <w:lang w:bidi="ar-AE"/>
        </w:rPr>
      </w:pPr>
      <w:bookmarkStart w:id="0" w:name="_Hlk115939662"/>
      <w:r w:rsidRPr="00D37BEA">
        <w:rPr>
          <w:rFonts w:ascii="Simplified Arabic" w:hAnsi="Simplified Arabic" w:cs="Simplified Arabic"/>
          <w:b/>
          <w:bCs/>
          <w:sz w:val="28"/>
          <w:szCs w:val="28"/>
          <w:u w:val="single"/>
          <w:rtl/>
          <w:lang w:bidi="ar-AE"/>
        </w:rPr>
        <w:t xml:space="preserve">أولاً –من حيث الشكل: </w:t>
      </w:r>
      <w:bookmarkEnd w:id="0"/>
      <w:r w:rsidRPr="00D37BEA">
        <w:rPr>
          <w:rFonts w:ascii="Simplified Arabic" w:hAnsi="Simplified Arabic" w:cs="Simplified Arabic"/>
          <w:b/>
          <w:bCs/>
          <w:sz w:val="28"/>
          <w:szCs w:val="28"/>
          <w:u w:val="single"/>
          <w:rtl/>
          <w:lang w:bidi="ar-AE"/>
        </w:rPr>
        <w:t xml:space="preserve"> </w:t>
      </w:r>
    </w:p>
    <w:p w14:paraId="4DD22C0F" w14:textId="77777777" w:rsidR="00D37BEA" w:rsidRPr="00D37BEA" w:rsidRDefault="00D37BEA" w:rsidP="00D37BEA">
      <w:pPr>
        <w:bidi/>
        <w:spacing w:before="240"/>
        <w:jc w:val="both"/>
        <w:rPr>
          <w:rFonts w:ascii="Simplified Arabic" w:hAnsi="Simplified Arabic" w:cs="Simplified Arabic"/>
          <w:b/>
          <w:bCs/>
          <w:sz w:val="28"/>
          <w:szCs w:val="28"/>
          <w:u w:val="single"/>
          <w:rtl/>
          <w:lang w:bidi="ar-AE"/>
        </w:rPr>
      </w:pPr>
      <w:r w:rsidRPr="00D37BEA">
        <w:rPr>
          <w:rFonts w:ascii="Simplified Arabic" w:hAnsi="Simplified Arabic" w:cs="Simplified Arabic"/>
          <w:b/>
          <w:bCs/>
          <w:sz w:val="28"/>
          <w:szCs w:val="28"/>
          <w:u w:val="single"/>
          <w:rtl/>
          <w:lang w:bidi="ar-AE"/>
        </w:rPr>
        <w:t xml:space="preserve">تدفع المدعى عليها بعدم قبول الدعوى كونها سابقة لأوانها سنداً للمادة 672/2 من قانون المعاملات المدنية . </w:t>
      </w:r>
    </w:p>
    <w:p w14:paraId="12F122C7" w14:textId="77777777" w:rsidR="00D37BEA" w:rsidRPr="00D37BEA" w:rsidRDefault="00D37BEA" w:rsidP="00D37BEA">
      <w:pPr>
        <w:bidi/>
        <w:spacing w:before="240"/>
        <w:jc w:val="both"/>
        <w:rPr>
          <w:rFonts w:ascii="Simplified Arabic" w:hAnsi="Simplified Arabic" w:cs="Simplified Arabic"/>
          <w:b/>
          <w:bCs/>
          <w:sz w:val="28"/>
          <w:szCs w:val="28"/>
          <w:rtl/>
          <w:lang w:bidi="ar-AE"/>
        </w:rPr>
      </w:pPr>
      <w:r w:rsidRPr="00D37BEA">
        <w:rPr>
          <w:rFonts w:ascii="Simplified Arabic" w:hAnsi="Simplified Arabic" w:cs="Simplified Arabic"/>
          <w:b/>
          <w:bCs/>
          <w:sz w:val="28"/>
          <w:szCs w:val="28"/>
          <w:rtl/>
          <w:lang w:bidi="ar-AE"/>
        </w:rPr>
        <w:t xml:space="preserve">حيث أن المدعي شريك في المدعى عليها الثانية وهي شركة أعمال مدنية وفق الثابت من رخصتها المهنية ، وبالتالي يطبق عليها أحكام شركات الأعمال المدنية وفق المواد من ( 683 إلى 690 ) من قانون المعاملات المدنية ، وحيث قبل الخوض في موضوع الدعوى ودفوع المدعى عليها الموضوعية فإنها ومن حيث الشكل تدفع بأن دعوى المدعي سابقة لأوانها سنداً للمادة 672/2 من قانون المعاملات المدنية ، حيث أنه – ودون التسليم بذلك – يطالب المدعي بمبالغ مترصدة كدين على الشركة المدعى </w:t>
      </w:r>
      <w:r w:rsidRPr="00D37BEA">
        <w:rPr>
          <w:rFonts w:ascii="Simplified Arabic" w:hAnsi="Simplified Arabic" w:cs="Simplified Arabic"/>
          <w:b/>
          <w:bCs/>
          <w:sz w:val="28"/>
          <w:szCs w:val="28"/>
          <w:rtl/>
          <w:lang w:bidi="ar-AE"/>
        </w:rPr>
        <w:lastRenderedPageBreak/>
        <w:t xml:space="preserve">عليها الثانية ، فإنه وبصفته شريك في الشركة المدعى عليها الثانية فلا تسمع ولا تقبل مطالبته بأي دين على الشركة إلا من رأس مال الشركة بعد تصفيتها ، وحيث أن الشركة المدعى عليها الثانية ما تزال قائمة ولم تصفى وفق أحكام القانون فلا تقبل دعوى المدعي بديون على الشركة وهو شريك فيها إلا بعد تصفيتها مما يقتضي عدم قبول دعواه كونها سابقة لأوانها . </w:t>
      </w:r>
    </w:p>
    <w:p w14:paraId="47CFF247" w14:textId="77777777" w:rsidR="00D37BEA" w:rsidRPr="00D37BEA" w:rsidRDefault="00D37BEA" w:rsidP="00D37BEA">
      <w:pPr>
        <w:bidi/>
        <w:spacing w:before="240"/>
        <w:jc w:val="both"/>
        <w:rPr>
          <w:rFonts w:ascii="Simplified Arabic" w:hAnsi="Simplified Arabic" w:cs="Simplified Arabic"/>
          <w:b/>
          <w:bCs/>
          <w:sz w:val="28"/>
          <w:szCs w:val="28"/>
          <w:u w:val="single"/>
          <w:rtl/>
          <w:lang w:bidi="ar-AE"/>
        </w:rPr>
      </w:pPr>
      <w:r w:rsidRPr="00D37BEA">
        <w:rPr>
          <w:rFonts w:ascii="Simplified Arabic" w:hAnsi="Simplified Arabic" w:cs="Simplified Arabic"/>
          <w:b/>
          <w:bCs/>
          <w:sz w:val="28"/>
          <w:szCs w:val="28"/>
          <w:u w:val="single"/>
          <w:rtl/>
          <w:lang w:bidi="ar-AE"/>
        </w:rPr>
        <w:t xml:space="preserve">حيث تنص المادة 672/2 معاملات مدنية : </w:t>
      </w:r>
    </w:p>
    <w:p w14:paraId="0F8E5A4C" w14:textId="77777777" w:rsidR="00D37BEA" w:rsidRPr="00D37BEA" w:rsidRDefault="00D37BEA" w:rsidP="00D37BEA">
      <w:pPr>
        <w:bidi/>
        <w:spacing w:before="240"/>
        <w:jc w:val="both"/>
        <w:rPr>
          <w:rFonts w:ascii="Simplified Arabic" w:hAnsi="Simplified Arabic" w:cs="Simplified Arabic"/>
          <w:b/>
          <w:bCs/>
          <w:sz w:val="28"/>
          <w:szCs w:val="28"/>
          <w:u w:val="single"/>
          <w:rtl/>
          <w:lang w:bidi="ar-AE"/>
        </w:rPr>
      </w:pPr>
      <w:r w:rsidRPr="00D37BEA">
        <w:rPr>
          <w:rFonts w:ascii="Simplified Arabic" w:hAnsi="Simplified Arabic" w:cs="Simplified Arabic"/>
          <w:b/>
          <w:bCs/>
          <w:sz w:val="28"/>
          <w:szCs w:val="28"/>
          <w:u w:val="single"/>
          <w:rtl/>
          <w:lang w:bidi="ar-AE"/>
        </w:rPr>
        <w:t xml:space="preserve">"2-أما إذا كان عقد الشركة يتضمن التكافل بين الشركاء فلهذا الدائن استيفاء دينه من رأس مال الشركة بعد تصفيتها " . </w:t>
      </w:r>
    </w:p>
    <w:p w14:paraId="7E0EE487" w14:textId="262CE587" w:rsidR="00D37BEA" w:rsidRPr="00D37BEA" w:rsidRDefault="00D37BEA" w:rsidP="00D37BEA">
      <w:pPr>
        <w:bidi/>
        <w:spacing w:before="240"/>
        <w:jc w:val="both"/>
        <w:rPr>
          <w:rFonts w:ascii="Simplified Arabic" w:hAnsi="Simplified Arabic" w:cs="Simplified Arabic"/>
          <w:b/>
          <w:bCs/>
          <w:sz w:val="28"/>
          <w:szCs w:val="28"/>
          <w:u w:val="single"/>
          <w:rtl/>
          <w:lang w:bidi="ar-AE"/>
        </w:rPr>
      </w:pPr>
      <w:r w:rsidRPr="00D37BEA">
        <w:rPr>
          <w:rFonts w:ascii="Simplified Arabic" w:hAnsi="Simplified Arabic" w:cs="Simplified Arabic"/>
          <w:b/>
          <w:bCs/>
          <w:sz w:val="28"/>
          <w:szCs w:val="28"/>
          <w:u w:val="single"/>
          <w:rtl/>
          <w:lang w:bidi="ar-AE"/>
        </w:rPr>
        <w:t>ثانياً  -تدفع  المدعى عليها الأولى بشكل أصلي ب</w:t>
      </w:r>
      <w:r w:rsidR="00FD7772">
        <w:rPr>
          <w:rFonts w:ascii="Simplified Arabic" w:hAnsi="Simplified Arabic" w:cs="Simplified Arabic" w:hint="cs"/>
          <w:b/>
          <w:bCs/>
          <w:sz w:val="28"/>
          <w:szCs w:val="28"/>
          <w:u w:val="single"/>
          <w:rtl/>
          <w:lang w:bidi="ar-AE"/>
        </w:rPr>
        <w:t>إ</w:t>
      </w:r>
      <w:r w:rsidRPr="00D37BEA">
        <w:rPr>
          <w:rFonts w:ascii="Simplified Arabic" w:hAnsi="Simplified Arabic" w:cs="Simplified Arabic"/>
          <w:b/>
          <w:bCs/>
          <w:sz w:val="28"/>
          <w:szCs w:val="28"/>
          <w:u w:val="single"/>
          <w:rtl/>
          <w:lang w:bidi="ar-AE"/>
        </w:rPr>
        <w:t xml:space="preserve">نتفاء صفتها بالدعوى : </w:t>
      </w:r>
    </w:p>
    <w:p w14:paraId="78B3586C" w14:textId="3DAAE302" w:rsidR="00D37BEA" w:rsidRPr="00D37BEA" w:rsidRDefault="00D37BEA" w:rsidP="00486A6E">
      <w:pPr>
        <w:bidi/>
        <w:spacing w:before="240"/>
        <w:jc w:val="both"/>
        <w:rPr>
          <w:rFonts w:ascii="Simplified Arabic" w:hAnsi="Simplified Arabic" w:cs="Simplified Arabic"/>
          <w:b/>
          <w:bCs/>
          <w:sz w:val="28"/>
          <w:szCs w:val="28"/>
          <w:rtl/>
          <w:lang w:bidi="ar-AE"/>
        </w:rPr>
      </w:pPr>
      <w:r w:rsidRPr="00D37BEA">
        <w:rPr>
          <w:rFonts w:ascii="Simplified Arabic" w:hAnsi="Simplified Arabic" w:cs="Simplified Arabic"/>
          <w:b/>
          <w:bCs/>
          <w:sz w:val="28"/>
          <w:szCs w:val="28"/>
          <w:rtl/>
          <w:lang w:bidi="ar-AE"/>
        </w:rPr>
        <w:t>حيث تنكر المدعى عليها</w:t>
      </w:r>
      <w:r w:rsidRPr="00D37BEA">
        <w:rPr>
          <w:rFonts w:ascii="Simplified Arabic" w:hAnsi="Simplified Arabic" w:cs="Simplified Arabic"/>
          <w:b/>
          <w:bCs/>
          <w:sz w:val="28"/>
          <w:szCs w:val="28"/>
          <w:lang w:val="en-US"/>
        </w:rPr>
        <w:t xml:space="preserve"> </w:t>
      </w:r>
      <w:r w:rsidRPr="00D37BEA">
        <w:rPr>
          <w:rFonts w:ascii="Simplified Arabic" w:hAnsi="Simplified Arabic" w:cs="Simplified Arabic"/>
          <w:b/>
          <w:bCs/>
          <w:sz w:val="28"/>
          <w:szCs w:val="28"/>
          <w:rtl/>
        </w:rPr>
        <w:t xml:space="preserve"> الأولى</w:t>
      </w:r>
      <w:r w:rsidRPr="00D37BEA">
        <w:rPr>
          <w:rFonts w:ascii="Simplified Arabic" w:hAnsi="Simplified Arabic" w:cs="Simplified Arabic"/>
          <w:b/>
          <w:bCs/>
          <w:sz w:val="28"/>
          <w:szCs w:val="28"/>
          <w:rtl/>
          <w:lang w:bidi="ar-AE"/>
        </w:rPr>
        <w:t xml:space="preserve"> صفتها بالدعوى كمتضامنة في رد أي مبالغ يدعيها المدعي في ذمة الشركة المدعى عليها الثانية ، وتنكر أنها وقعت المستند المرفق بصحيفة الدعوى بصفتها الشخصية ، وهذا ثابت من الترجمة القانونية التي </w:t>
      </w:r>
      <w:r w:rsidR="00FD7772">
        <w:rPr>
          <w:rFonts w:ascii="Simplified Arabic" w:hAnsi="Simplified Arabic" w:cs="Simplified Arabic" w:hint="cs"/>
          <w:b/>
          <w:bCs/>
          <w:sz w:val="28"/>
          <w:szCs w:val="28"/>
          <w:rtl/>
          <w:lang w:bidi="ar-AE"/>
        </w:rPr>
        <w:t>أ</w:t>
      </w:r>
      <w:r w:rsidRPr="00D37BEA">
        <w:rPr>
          <w:rFonts w:ascii="Simplified Arabic" w:hAnsi="Simplified Arabic" w:cs="Simplified Arabic"/>
          <w:b/>
          <w:bCs/>
          <w:sz w:val="28"/>
          <w:szCs w:val="28"/>
          <w:rtl/>
          <w:lang w:bidi="ar-AE"/>
        </w:rPr>
        <w:t xml:space="preserve">رفقها المدعي للإقرار أن توقيع المدعى عليها الأولى عن الإقرار كان بالنيابة عن الشركة المدعى عليها الثانية بصفة أن المدعى عليها الأولى مديرة لها دون أدنى مسؤولية تضامنية عن أي مبلغ يثبت أن المدعي يداينه للشركة المدعى عليها الثانية ، حيث تنكر المدعى عليها الأولى أي مبلغ دخل في ذمتها من المدعي حيث أن المدعي شريك ناشط في الشركة المدعى عليها الثانية وهو من كان يسدد مبالغ لتشغيل الشركة ولم يسدد هذه المبالغ التي يدعيها في حساب الشركة أو في حساب الشركاء بل كان يسدد بعض المبالغ لغايات تشغيل الشركة وبالتنسيق مع محاسب الشركة وبالتالي فإن </w:t>
      </w:r>
      <w:r w:rsidR="00486A6E">
        <w:rPr>
          <w:rFonts w:ascii="Simplified Arabic" w:hAnsi="Simplified Arabic" w:cs="Simplified Arabic" w:hint="cs"/>
          <w:b/>
          <w:bCs/>
          <w:sz w:val="28"/>
          <w:szCs w:val="28"/>
          <w:rtl/>
          <w:lang w:bidi="ar-AE"/>
        </w:rPr>
        <w:t>إ</w:t>
      </w:r>
      <w:r w:rsidRPr="00D37BEA">
        <w:rPr>
          <w:rFonts w:ascii="Simplified Arabic" w:hAnsi="Simplified Arabic" w:cs="Simplified Arabic"/>
          <w:b/>
          <w:bCs/>
          <w:sz w:val="28"/>
          <w:szCs w:val="28"/>
          <w:rtl/>
          <w:lang w:bidi="ar-AE"/>
        </w:rPr>
        <w:t xml:space="preserve">قحامه </w:t>
      </w:r>
      <w:r w:rsidR="00486A6E">
        <w:rPr>
          <w:rFonts w:ascii="Simplified Arabic" w:hAnsi="Simplified Arabic" w:cs="Simplified Arabic" w:hint="cs"/>
          <w:b/>
          <w:bCs/>
          <w:sz w:val="28"/>
          <w:szCs w:val="28"/>
          <w:rtl/>
          <w:lang w:bidi="ar-AE"/>
        </w:rPr>
        <w:t>ل</w:t>
      </w:r>
      <w:r w:rsidRPr="00D37BEA">
        <w:rPr>
          <w:rFonts w:ascii="Simplified Arabic" w:hAnsi="Simplified Arabic" w:cs="Simplified Arabic"/>
          <w:b/>
          <w:bCs/>
          <w:sz w:val="28"/>
          <w:szCs w:val="28"/>
          <w:rtl/>
          <w:lang w:bidi="ar-AE"/>
        </w:rPr>
        <w:t>لمدعى عليها الأولى في الدعوى هو دون وجه حق وتتمسك المدعى عليها الأولى بدفعها الأصلي ب</w:t>
      </w:r>
      <w:r w:rsidR="00486A6E">
        <w:rPr>
          <w:rFonts w:ascii="Simplified Arabic" w:hAnsi="Simplified Arabic" w:cs="Simplified Arabic" w:hint="cs"/>
          <w:b/>
          <w:bCs/>
          <w:sz w:val="28"/>
          <w:szCs w:val="28"/>
          <w:rtl/>
          <w:lang w:bidi="ar-AE"/>
        </w:rPr>
        <w:t>إ</w:t>
      </w:r>
      <w:r w:rsidRPr="00D37BEA">
        <w:rPr>
          <w:rFonts w:ascii="Simplified Arabic" w:hAnsi="Simplified Arabic" w:cs="Simplified Arabic"/>
          <w:b/>
          <w:bCs/>
          <w:sz w:val="28"/>
          <w:szCs w:val="28"/>
          <w:rtl/>
          <w:lang w:bidi="ar-AE"/>
        </w:rPr>
        <w:t>نتفاء صفتها الشخصية بالدعوى وتطلب الحكم بعدم قبول الدعوى في مواجهتها ل</w:t>
      </w:r>
      <w:r w:rsidR="00486A6E">
        <w:rPr>
          <w:rFonts w:ascii="Simplified Arabic" w:hAnsi="Simplified Arabic" w:cs="Simplified Arabic" w:hint="cs"/>
          <w:b/>
          <w:bCs/>
          <w:sz w:val="28"/>
          <w:szCs w:val="28"/>
          <w:rtl/>
          <w:lang w:bidi="ar-AE"/>
        </w:rPr>
        <w:t>إ</w:t>
      </w:r>
      <w:r w:rsidRPr="00D37BEA">
        <w:rPr>
          <w:rFonts w:ascii="Simplified Arabic" w:hAnsi="Simplified Arabic" w:cs="Simplified Arabic"/>
          <w:b/>
          <w:bCs/>
          <w:sz w:val="28"/>
          <w:szCs w:val="28"/>
          <w:rtl/>
          <w:lang w:bidi="ar-AE"/>
        </w:rPr>
        <w:t xml:space="preserve">نتفاء صفتها بالدعوى. </w:t>
      </w:r>
    </w:p>
    <w:p w14:paraId="1C37FF82" w14:textId="77777777" w:rsidR="00D37BEA" w:rsidRPr="00D37BEA" w:rsidRDefault="00D37BEA" w:rsidP="00D37BEA">
      <w:pPr>
        <w:bidi/>
        <w:spacing w:before="240"/>
        <w:jc w:val="both"/>
        <w:rPr>
          <w:rFonts w:ascii="Simplified Arabic" w:hAnsi="Simplified Arabic" w:cs="Simplified Arabic"/>
          <w:b/>
          <w:bCs/>
          <w:sz w:val="28"/>
          <w:szCs w:val="28"/>
          <w:u w:val="single"/>
          <w:rtl/>
          <w:lang w:bidi="ar-AE"/>
        </w:rPr>
      </w:pPr>
      <w:r w:rsidRPr="00D37BEA">
        <w:rPr>
          <w:rFonts w:ascii="Simplified Arabic" w:hAnsi="Simplified Arabic" w:cs="Simplified Arabic"/>
          <w:b/>
          <w:bCs/>
          <w:sz w:val="28"/>
          <w:szCs w:val="28"/>
          <w:u w:val="single"/>
          <w:rtl/>
          <w:lang w:bidi="ar-AE"/>
        </w:rPr>
        <w:t xml:space="preserve">ثالثاً – تدفع المدعى عليها الأولى الدعوى من حيث الموضوع : </w:t>
      </w:r>
    </w:p>
    <w:p w14:paraId="2B51CF88" w14:textId="00147ED5" w:rsidR="00D37BEA" w:rsidRPr="00D37BEA" w:rsidRDefault="00D37BEA" w:rsidP="00D37BEA">
      <w:pPr>
        <w:bidi/>
        <w:spacing w:before="240"/>
        <w:jc w:val="both"/>
        <w:rPr>
          <w:rFonts w:ascii="Simplified Arabic" w:hAnsi="Simplified Arabic" w:cs="Simplified Arabic"/>
          <w:b/>
          <w:bCs/>
          <w:sz w:val="28"/>
          <w:szCs w:val="28"/>
          <w:rtl/>
          <w:lang w:bidi="ar-AE"/>
        </w:rPr>
      </w:pPr>
      <w:r w:rsidRPr="00D37BEA">
        <w:rPr>
          <w:rFonts w:ascii="Simplified Arabic" w:hAnsi="Simplified Arabic" w:cs="Simplified Arabic"/>
          <w:b/>
          <w:bCs/>
          <w:sz w:val="28"/>
          <w:szCs w:val="28"/>
          <w:rtl/>
          <w:lang w:bidi="ar-AE"/>
        </w:rPr>
        <w:t xml:space="preserve">إن المدعي شريك في الشركة المدعى عليها وهي شركة أعمال مدنية ، برقم رخصة مهنية 740081 صادرة عن دائرة التنمية لاقتصادية بدبي ، حيث يملك المدعي 25% من حصص الشركة وأن ما ينظم </w:t>
      </w:r>
      <w:r w:rsidRPr="00D37BEA">
        <w:rPr>
          <w:rFonts w:ascii="Simplified Arabic" w:hAnsi="Simplified Arabic" w:cs="Simplified Arabic"/>
          <w:b/>
          <w:bCs/>
          <w:sz w:val="28"/>
          <w:szCs w:val="28"/>
          <w:rtl/>
          <w:lang w:bidi="ar-AE"/>
        </w:rPr>
        <w:lastRenderedPageBreak/>
        <w:t xml:space="preserve">العلاقة بين الشركاء وبين كل شريك والشركة هو عقد التأسيس وملاحقه ، وأن المبالغ التي يدعي المدعي أنه سددها – دون التسليم – فإنه بأي حال يكون سددها في حساب الشركة ولمصاريف الشركة التشغيلية والمسددة للغير ، وبالتالي فإن ما يطبق على النزاع وفق ما </w:t>
      </w:r>
      <w:r w:rsidR="007119E2">
        <w:rPr>
          <w:rFonts w:ascii="Simplified Arabic" w:hAnsi="Simplified Arabic" w:cs="Simplified Arabic" w:hint="cs"/>
          <w:b/>
          <w:bCs/>
          <w:sz w:val="28"/>
          <w:szCs w:val="28"/>
          <w:rtl/>
          <w:lang w:bidi="ar-AE"/>
        </w:rPr>
        <w:t>إ</w:t>
      </w:r>
      <w:r w:rsidRPr="00D37BEA">
        <w:rPr>
          <w:rFonts w:ascii="Simplified Arabic" w:hAnsi="Simplified Arabic" w:cs="Simplified Arabic"/>
          <w:b/>
          <w:bCs/>
          <w:sz w:val="28"/>
          <w:szCs w:val="28"/>
          <w:rtl/>
          <w:lang w:bidi="ar-AE"/>
        </w:rPr>
        <w:t xml:space="preserve">ستقر عليه قضاء تمييز دبي هو قانون المعاملات المدنية في المواد ( 683 إلى 690 ) وطالما أن المدعي هو شريك في الشركة المدعى عليها فإنه يتحمل الخسارة بما يعادل حصته في رأس المال ، وحيث أنه لا يحق للمدعي بما أنه شريك أن يطالب بمبالغ سددها في تشغيل الشركة إلا بعد بيان كافة التفاصيل المالية ووضع الشركة المالي وهل هي شركة رابحة أو خاسرة وما هي المبالغ التي في ذمة الشركة للمدعي إن كان مما يقتضي ندب خبير حسابي بالدعوى لإعداد تقرير شامل عن الشركة وأرباحها وخسائرها ووجه الحق في مطالبة المدعي بالمبالغ التشغيلية أو جزء منها وذلك بعد تمسك المدعى عليها بدفعها الشكلي بخصوص عدم قبول الدعوى ضد الشركة في أي مبالغ للمدعي بصفته شريك وذلك قبل تصفية الشركة أصولاً . </w:t>
      </w:r>
    </w:p>
    <w:p w14:paraId="56F462C6" w14:textId="77777777" w:rsidR="00E05145" w:rsidRPr="00634E1F" w:rsidRDefault="00E05145" w:rsidP="00BE6604">
      <w:pPr>
        <w:bidi/>
        <w:spacing w:before="240"/>
        <w:jc w:val="both"/>
        <w:rPr>
          <w:rFonts w:ascii="Simplified Arabic" w:hAnsi="Simplified Arabic" w:cs="Simplified Arabic"/>
          <w:b/>
          <w:bCs/>
          <w:sz w:val="28"/>
          <w:szCs w:val="28"/>
          <w:u w:val="single"/>
          <w:rtl/>
          <w:lang w:bidi="ar-AE"/>
        </w:rPr>
      </w:pPr>
      <w:r w:rsidRPr="00634E1F">
        <w:rPr>
          <w:rFonts w:ascii="Simplified Arabic" w:hAnsi="Simplified Arabic" w:cs="Simplified Arabic"/>
          <w:b/>
          <w:bCs/>
          <w:sz w:val="28"/>
          <w:szCs w:val="28"/>
          <w:u w:val="single"/>
          <w:rtl/>
          <w:lang w:bidi="ar-AE"/>
        </w:rPr>
        <w:t>رابعاً – في التعقيب على تقرير الخبرة النهائي</w:t>
      </w:r>
      <w:r w:rsidRPr="00634E1F">
        <w:rPr>
          <w:rFonts w:ascii="Simplified Arabic" w:hAnsi="Simplified Arabic" w:cs="Simplified Arabic"/>
          <w:b/>
          <w:bCs/>
          <w:sz w:val="28"/>
          <w:szCs w:val="28"/>
          <w:u w:val="single"/>
          <w:rtl/>
          <w:lang w:bidi="ar-AE"/>
        </w:rPr>
        <w:t xml:space="preserve"> : </w:t>
      </w:r>
    </w:p>
    <w:p w14:paraId="19047FC9" w14:textId="5E64AAAC" w:rsidR="00BE6604" w:rsidRPr="00634E1F" w:rsidRDefault="00BE6604" w:rsidP="00E05145">
      <w:pPr>
        <w:bidi/>
        <w:spacing w:before="240"/>
        <w:jc w:val="both"/>
        <w:rPr>
          <w:rFonts w:ascii="Simplified Arabic" w:hAnsi="Simplified Arabic" w:cs="Simplified Arabic"/>
          <w:b/>
          <w:bCs/>
          <w:sz w:val="28"/>
          <w:szCs w:val="28"/>
          <w:u w:val="single"/>
          <w:rtl/>
          <w:lang w:bidi="ar-AE"/>
        </w:rPr>
      </w:pPr>
      <w:r w:rsidRPr="00634E1F">
        <w:rPr>
          <w:rFonts w:ascii="Simplified Arabic" w:hAnsi="Simplified Arabic" w:cs="Simplified Arabic"/>
          <w:b/>
          <w:bCs/>
          <w:sz w:val="28"/>
          <w:szCs w:val="28"/>
          <w:u w:val="single"/>
          <w:rtl/>
          <w:lang w:bidi="ar-AE"/>
        </w:rPr>
        <w:t>وبياناً على ما توصلت إلية الخبره الموقره :-</w:t>
      </w:r>
    </w:p>
    <w:p w14:paraId="5CA6FB6A" w14:textId="77777777" w:rsidR="00BE6604" w:rsidRPr="00634E1F" w:rsidRDefault="00BE6604" w:rsidP="00BE6604">
      <w:pPr>
        <w:pStyle w:val="ListParagraph"/>
        <w:numPr>
          <w:ilvl w:val="0"/>
          <w:numId w:val="2"/>
        </w:numPr>
        <w:bidi/>
        <w:spacing w:before="240" w:line="276" w:lineRule="auto"/>
        <w:ind w:left="26"/>
        <w:jc w:val="both"/>
        <w:rPr>
          <w:rFonts w:ascii="Simplified Arabic" w:hAnsi="Simplified Arabic" w:cs="Simplified Arabic"/>
          <w:b/>
          <w:bCs/>
          <w:sz w:val="28"/>
          <w:szCs w:val="28"/>
          <w:u w:val="single"/>
          <w:lang w:bidi="ar-AE"/>
        </w:rPr>
      </w:pPr>
      <w:r w:rsidRPr="00634E1F">
        <w:rPr>
          <w:rFonts w:ascii="Simplified Arabic" w:hAnsi="Simplified Arabic" w:cs="Simplified Arabic"/>
          <w:b/>
          <w:bCs/>
          <w:sz w:val="28"/>
          <w:szCs w:val="28"/>
          <w:u w:val="single"/>
          <w:rtl/>
          <w:lang w:bidi="ar-AE"/>
        </w:rPr>
        <w:t xml:space="preserve">بيان ما إذا كانت الشيكات التى سددت بها المبالغ من المدعى صدرت لصالح المدعى عليها الثانية  : </w:t>
      </w:r>
    </w:p>
    <w:p w14:paraId="0D07F098" w14:textId="77777777" w:rsidR="00BE6604" w:rsidRPr="00634E1F" w:rsidRDefault="00BE6604" w:rsidP="00BE6604">
      <w:pPr>
        <w:pStyle w:val="ListParagraph"/>
        <w:numPr>
          <w:ilvl w:val="0"/>
          <w:numId w:val="6"/>
        </w:numPr>
        <w:bidi/>
        <w:spacing w:before="240" w:line="276" w:lineRule="auto"/>
        <w:ind w:left="-46"/>
        <w:jc w:val="both"/>
        <w:rPr>
          <w:rFonts w:ascii="Simplified Arabic" w:hAnsi="Simplified Arabic" w:cs="Simplified Arabic"/>
          <w:b/>
          <w:bCs/>
          <w:sz w:val="28"/>
          <w:szCs w:val="28"/>
          <w:u w:val="single"/>
          <w:lang w:bidi="ar-AE"/>
        </w:rPr>
      </w:pPr>
      <w:r w:rsidRPr="00634E1F">
        <w:rPr>
          <w:rFonts w:ascii="Simplified Arabic" w:hAnsi="Simplified Arabic" w:cs="Simplified Arabic"/>
          <w:sz w:val="28"/>
          <w:szCs w:val="28"/>
          <w:rtl/>
          <w:lang w:bidi="ar-AE"/>
        </w:rPr>
        <w:t>المدعى عليهما يؤكدون على أن الشيكات كانت مصدره الى صالون إديوكاتورز جي ال تى"</w:t>
      </w:r>
      <w:r w:rsidRPr="00634E1F">
        <w:rPr>
          <w:rFonts w:ascii="Simplified Arabic" w:hAnsi="Simplified Arabic" w:cs="Simplified Arabic"/>
          <w:b/>
          <w:bCs/>
          <w:sz w:val="28"/>
          <w:szCs w:val="28"/>
          <w:u w:val="single"/>
          <w:rtl/>
          <w:lang w:bidi="ar-AE"/>
        </w:rPr>
        <w:t xml:space="preserve"> وذلك لإستثمارها فى </w:t>
      </w:r>
      <w:r w:rsidRPr="00634E1F">
        <w:rPr>
          <w:rFonts w:ascii="Simplified Arabic" w:hAnsi="Simplified Arabic" w:cs="Simplified Arabic"/>
          <w:b/>
          <w:bCs/>
          <w:sz w:val="28"/>
          <w:szCs w:val="28"/>
          <w:u w:val="single"/>
          <w:rtl/>
        </w:rPr>
        <w:t>جلوس بيوتي صالون</w:t>
      </w:r>
      <w:r w:rsidRPr="00634E1F">
        <w:rPr>
          <w:rFonts w:ascii="Simplified Arabic" w:hAnsi="Simplified Arabic" w:cs="Simplified Arabic"/>
          <w:b/>
          <w:bCs/>
          <w:sz w:val="28"/>
          <w:szCs w:val="28"/>
          <w:u w:val="single"/>
          <w:rtl/>
          <w:lang w:bidi="ar-AE"/>
        </w:rPr>
        <w:t xml:space="preserve"> ولإنشائه . </w:t>
      </w:r>
    </w:p>
    <w:p w14:paraId="04A5BDF4" w14:textId="77777777" w:rsidR="00BE6604" w:rsidRPr="008B7594" w:rsidRDefault="00BE6604" w:rsidP="00BE6604">
      <w:pPr>
        <w:pStyle w:val="ListParagraph"/>
        <w:bidi/>
        <w:spacing w:before="240" w:line="276" w:lineRule="auto"/>
        <w:ind w:left="-46"/>
        <w:jc w:val="both"/>
        <w:rPr>
          <w:rFonts w:ascii="Simplified Arabic" w:hAnsi="Simplified Arabic" w:cs="Simplified Arabic"/>
          <w:b/>
          <w:bCs/>
          <w:sz w:val="12"/>
          <w:szCs w:val="12"/>
          <w:u w:val="single"/>
          <w:lang w:bidi="ar-AE"/>
        </w:rPr>
      </w:pPr>
    </w:p>
    <w:p w14:paraId="6574FF19" w14:textId="77777777" w:rsidR="00BE6604" w:rsidRPr="00634E1F" w:rsidRDefault="00BE6604" w:rsidP="00BE6604">
      <w:pPr>
        <w:pStyle w:val="ListParagraph"/>
        <w:numPr>
          <w:ilvl w:val="0"/>
          <w:numId w:val="2"/>
        </w:numPr>
        <w:bidi/>
        <w:spacing w:before="240" w:line="276" w:lineRule="auto"/>
        <w:ind w:left="26"/>
        <w:rPr>
          <w:rFonts w:ascii="Simplified Arabic" w:hAnsi="Simplified Arabic" w:cs="Simplified Arabic"/>
          <w:b/>
          <w:bCs/>
          <w:sz w:val="28"/>
          <w:szCs w:val="28"/>
          <w:u w:val="single"/>
          <w:lang w:bidi="ar-AE"/>
        </w:rPr>
      </w:pPr>
      <w:r w:rsidRPr="00634E1F">
        <w:rPr>
          <w:rFonts w:ascii="Simplified Arabic" w:hAnsi="Simplified Arabic" w:cs="Simplified Arabic"/>
          <w:b/>
          <w:bCs/>
          <w:sz w:val="28"/>
          <w:szCs w:val="28"/>
          <w:u w:val="single"/>
          <w:rtl/>
          <w:lang w:bidi="ar-AE"/>
        </w:rPr>
        <w:t xml:space="preserve">هل تم تغيير إسمها التجارى كون الإسم غير مطابق لإسم المدعى عليها الثانية فى الدعوى الماثلة : </w:t>
      </w:r>
    </w:p>
    <w:p w14:paraId="546B4A88" w14:textId="7DAEA4DB" w:rsidR="00BE6604" w:rsidRPr="00634E1F" w:rsidRDefault="00BE6604" w:rsidP="00C169B1">
      <w:pPr>
        <w:pStyle w:val="ListParagraph"/>
        <w:numPr>
          <w:ilvl w:val="0"/>
          <w:numId w:val="6"/>
        </w:numPr>
        <w:bidi/>
        <w:spacing w:before="240" w:line="276" w:lineRule="auto"/>
        <w:ind w:left="-46"/>
        <w:jc w:val="both"/>
        <w:rPr>
          <w:rFonts w:ascii="Simplified Arabic" w:hAnsi="Simplified Arabic" w:cs="Simplified Arabic"/>
          <w:sz w:val="28"/>
          <w:szCs w:val="28"/>
          <w:lang w:bidi="ar-AE"/>
        </w:rPr>
      </w:pPr>
      <w:r w:rsidRPr="00634E1F">
        <w:rPr>
          <w:rFonts w:ascii="Simplified Arabic" w:hAnsi="Simplified Arabic" w:cs="Simplified Arabic"/>
          <w:sz w:val="28"/>
          <w:szCs w:val="28"/>
          <w:rtl/>
          <w:lang w:bidi="ar-AE"/>
        </w:rPr>
        <w:t xml:space="preserve">يؤيد المدعى عليهما بأن المدعى عليها الثانية لم يتم تغييرها -  ولكن </w:t>
      </w:r>
      <w:r w:rsidR="00C169B1" w:rsidRPr="00634E1F">
        <w:rPr>
          <w:rFonts w:ascii="Simplified Arabic" w:hAnsi="Simplified Arabic" w:cs="Simplified Arabic"/>
          <w:sz w:val="28"/>
          <w:szCs w:val="28"/>
          <w:rtl/>
          <w:lang w:bidi="ar-AE"/>
        </w:rPr>
        <w:t>ل</w:t>
      </w:r>
      <w:r w:rsidRPr="00634E1F">
        <w:rPr>
          <w:rFonts w:ascii="Simplified Arabic" w:hAnsi="Simplified Arabic" w:cs="Simplified Arabic"/>
          <w:sz w:val="28"/>
          <w:szCs w:val="28"/>
          <w:rtl/>
          <w:lang w:bidi="ar-AE"/>
        </w:rPr>
        <w:t>رغبة المدعى عليه الأول والشركاء الأخرين فى الإستثمار مع المدعى عليها الأولى لخبرتها الكافية و</w:t>
      </w:r>
      <w:r w:rsidR="00C169B1" w:rsidRPr="00634E1F">
        <w:rPr>
          <w:rFonts w:ascii="Simplified Arabic" w:hAnsi="Simplified Arabic" w:cs="Simplified Arabic"/>
          <w:sz w:val="28"/>
          <w:szCs w:val="28"/>
          <w:rtl/>
          <w:lang w:bidi="ar-AE"/>
        </w:rPr>
        <w:t>أ</w:t>
      </w:r>
      <w:r w:rsidRPr="00634E1F">
        <w:rPr>
          <w:rFonts w:ascii="Simplified Arabic" w:hAnsi="Simplified Arabic" w:cs="Simplified Arabic"/>
          <w:sz w:val="28"/>
          <w:szCs w:val="28"/>
          <w:rtl/>
          <w:lang w:bidi="ar-AE"/>
        </w:rPr>
        <w:t xml:space="preserve">يضاً بصفتها مديره لصالون إديوكاتورز برغبتهم فى الإستثمار فى المدعى عليها الثانية . </w:t>
      </w:r>
    </w:p>
    <w:p w14:paraId="33172530" w14:textId="77777777" w:rsidR="00BE6604" w:rsidRPr="008B7594" w:rsidRDefault="00BE6604" w:rsidP="00BE6604">
      <w:pPr>
        <w:pStyle w:val="ListParagraph"/>
        <w:bidi/>
        <w:spacing w:before="240" w:line="276" w:lineRule="auto"/>
        <w:ind w:left="-46"/>
        <w:jc w:val="both"/>
        <w:rPr>
          <w:rFonts w:ascii="Simplified Arabic" w:hAnsi="Simplified Arabic" w:cs="Simplified Arabic"/>
          <w:sz w:val="14"/>
          <w:szCs w:val="14"/>
          <w:lang w:bidi="ar-AE"/>
        </w:rPr>
      </w:pPr>
    </w:p>
    <w:p w14:paraId="19FA7DDA" w14:textId="77777777" w:rsidR="00BE6604" w:rsidRPr="00634E1F" w:rsidRDefault="00BE6604" w:rsidP="0030401E">
      <w:pPr>
        <w:pStyle w:val="ListParagraph"/>
        <w:numPr>
          <w:ilvl w:val="0"/>
          <w:numId w:val="2"/>
        </w:numPr>
        <w:bidi/>
        <w:spacing w:before="240" w:line="276" w:lineRule="auto"/>
        <w:ind w:left="26"/>
        <w:jc w:val="both"/>
        <w:rPr>
          <w:rFonts w:ascii="Simplified Arabic" w:hAnsi="Simplified Arabic" w:cs="Simplified Arabic"/>
          <w:b/>
          <w:bCs/>
          <w:sz w:val="28"/>
          <w:szCs w:val="28"/>
          <w:u w:val="single"/>
          <w:lang w:bidi="ar-AE"/>
        </w:rPr>
      </w:pPr>
      <w:r w:rsidRPr="00634E1F">
        <w:rPr>
          <w:rFonts w:ascii="Simplified Arabic" w:hAnsi="Simplified Arabic" w:cs="Simplified Arabic"/>
          <w:b/>
          <w:bCs/>
          <w:color w:val="000000"/>
          <w:sz w:val="28"/>
          <w:szCs w:val="28"/>
          <w:u w:val="single"/>
          <w:shd w:val="clear" w:color="auto" w:fill="FFFFFF"/>
          <w:rtl/>
          <w:lang w:val="en-US"/>
        </w:rPr>
        <w:t xml:space="preserve">بيان اذا ماكنت المدعى عليها الأولى قد قامت بصرف المبالغ المطالب بها على تشغيل الشركة المدعى عليها الثانية أم قامت بإيداعها بحسابها الشخصي أو حساب شركات تابعة لها . </w:t>
      </w:r>
    </w:p>
    <w:p w14:paraId="39BADEC0" w14:textId="77777777" w:rsidR="00BE6604" w:rsidRPr="00634E1F" w:rsidRDefault="00BE6604" w:rsidP="00BE6604">
      <w:pPr>
        <w:pStyle w:val="ListParagraph"/>
        <w:numPr>
          <w:ilvl w:val="0"/>
          <w:numId w:val="6"/>
        </w:numPr>
        <w:bidi/>
        <w:spacing w:before="240" w:line="276" w:lineRule="auto"/>
        <w:ind w:left="95"/>
        <w:rPr>
          <w:rFonts w:ascii="Simplified Arabic" w:hAnsi="Simplified Arabic" w:cs="Simplified Arabic"/>
          <w:sz w:val="28"/>
          <w:szCs w:val="28"/>
          <w:lang w:bidi="ar-AE"/>
        </w:rPr>
      </w:pPr>
      <w:r w:rsidRPr="00634E1F">
        <w:rPr>
          <w:rFonts w:ascii="Simplified Arabic" w:hAnsi="Simplified Arabic" w:cs="Simplified Arabic"/>
          <w:sz w:val="28"/>
          <w:szCs w:val="28"/>
          <w:rtl/>
          <w:lang w:bidi="ar-AE"/>
        </w:rPr>
        <w:lastRenderedPageBreak/>
        <w:t xml:space="preserve">تؤيد المدعى عليها الأول بأنه لم يتم إيداع أى مبالغ فى حسابها الشخصى . </w:t>
      </w:r>
    </w:p>
    <w:p w14:paraId="51003B53" w14:textId="0F38796C" w:rsidR="00BE6604" w:rsidRPr="00634E1F" w:rsidRDefault="00BE6604" w:rsidP="00BE6604">
      <w:pPr>
        <w:pStyle w:val="ListParagraph"/>
        <w:numPr>
          <w:ilvl w:val="0"/>
          <w:numId w:val="6"/>
        </w:numPr>
        <w:bidi/>
        <w:spacing w:before="240" w:line="276" w:lineRule="auto"/>
        <w:ind w:left="95"/>
        <w:jc w:val="both"/>
        <w:rPr>
          <w:rFonts w:ascii="Simplified Arabic" w:hAnsi="Simplified Arabic" w:cs="Simplified Arabic"/>
          <w:sz w:val="28"/>
          <w:szCs w:val="28"/>
          <w:lang w:bidi="ar-AE"/>
        </w:rPr>
      </w:pPr>
      <w:r w:rsidRPr="00634E1F">
        <w:rPr>
          <w:rFonts w:ascii="Simplified Arabic" w:hAnsi="Simplified Arabic" w:cs="Simplified Arabic"/>
          <w:sz w:val="28"/>
          <w:szCs w:val="28"/>
          <w:rtl/>
          <w:lang w:bidi="ar-AE"/>
        </w:rPr>
        <w:t xml:space="preserve">وتتمسك بأن الشيكات عددها 5 شيكات  المستلمه لصالون إدكاتورز </w:t>
      </w:r>
      <w:r w:rsidRPr="00634E1F">
        <w:rPr>
          <w:rFonts w:ascii="Simplified Arabic" w:hAnsi="Simplified Arabic" w:cs="Simplified Arabic"/>
          <w:color w:val="000000"/>
          <w:sz w:val="28"/>
          <w:szCs w:val="28"/>
          <w:shd w:val="clear" w:color="auto" w:fill="FFFFFF"/>
          <w:rtl/>
          <w:lang w:bidi="ar"/>
        </w:rPr>
        <w:t>لم يتم إيداع</w:t>
      </w:r>
      <w:r w:rsidR="000F75D3" w:rsidRPr="00634E1F">
        <w:rPr>
          <w:rFonts w:ascii="Simplified Arabic" w:hAnsi="Simplified Arabic" w:cs="Simplified Arabic"/>
          <w:color w:val="000000"/>
          <w:sz w:val="28"/>
          <w:szCs w:val="28"/>
          <w:shd w:val="clear" w:color="auto" w:fill="FFFFFF"/>
          <w:rtl/>
          <w:lang w:bidi="ar"/>
        </w:rPr>
        <w:t>ها أو</w:t>
      </w:r>
      <w:r w:rsidRPr="00634E1F">
        <w:rPr>
          <w:rFonts w:ascii="Simplified Arabic" w:hAnsi="Simplified Arabic" w:cs="Simplified Arabic"/>
          <w:color w:val="000000"/>
          <w:sz w:val="28"/>
          <w:szCs w:val="28"/>
          <w:shd w:val="clear" w:color="auto" w:fill="FFFFFF"/>
          <w:rtl/>
          <w:lang w:bidi="ar"/>
        </w:rPr>
        <w:t xml:space="preserve"> أي أموال في حساب </w:t>
      </w:r>
      <w:r w:rsidR="000F75D3" w:rsidRPr="00634E1F">
        <w:rPr>
          <w:rFonts w:ascii="Simplified Arabic" w:hAnsi="Simplified Arabic" w:cs="Simplified Arabic"/>
          <w:color w:val="000000"/>
          <w:sz w:val="28"/>
          <w:szCs w:val="28"/>
          <w:shd w:val="clear" w:color="auto" w:fill="FFFFFF"/>
          <w:rtl/>
          <w:lang w:bidi="ar"/>
        </w:rPr>
        <w:t>المدعى عليها الأولى</w:t>
      </w:r>
      <w:r w:rsidRPr="00634E1F">
        <w:rPr>
          <w:rFonts w:ascii="Simplified Arabic" w:hAnsi="Simplified Arabic" w:cs="Simplified Arabic"/>
          <w:color w:val="000000"/>
          <w:sz w:val="28"/>
          <w:szCs w:val="28"/>
          <w:shd w:val="clear" w:color="auto" w:fill="FFFFFF"/>
          <w:rtl/>
          <w:lang w:bidi="ar"/>
        </w:rPr>
        <w:t xml:space="preserve"> الشخصي </w:t>
      </w:r>
      <w:r w:rsidR="000F75D3" w:rsidRPr="00634E1F">
        <w:rPr>
          <w:rFonts w:ascii="Simplified Arabic" w:hAnsi="Simplified Arabic" w:cs="Simplified Arabic"/>
          <w:color w:val="000000"/>
          <w:sz w:val="28"/>
          <w:szCs w:val="28"/>
          <w:shd w:val="clear" w:color="auto" w:fill="FFFFFF"/>
          <w:rtl/>
          <w:lang w:bidi="ar"/>
        </w:rPr>
        <w:t>وكما وضحت و</w:t>
      </w:r>
      <w:r w:rsidR="0030401E" w:rsidRPr="00634E1F">
        <w:rPr>
          <w:rFonts w:ascii="Simplified Arabic" w:hAnsi="Simplified Arabic" w:cs="Simplified Arabic"/>
          <w:color w:val="000000"/>
          <w:sz w:val="28"/>
          <w:szCs w:val="28"/>
          <w:shd w:val="clear" w:color="auto" w:fill="FFFFFF"/>
          <w:rtl/>
          <w:lang w:bidi="ar"/>
        </w:rPr>
        <w:t>ل</w:t>
      </w:r>
      <w:r w:rsidR="000F75D3" w:rsidRPr="00634E1F">
        <w:rPr>
          <w:rFonts w:ascii="Simplified Arabic" w:hAnsi="Simplified Arabic" w:cs="Simplified Arabic"/>
          <w:color w:val="000000"/>
          <w:sz w:val="28"/>
          <w:szCs w:val="28"/>
          <w:shd w:val="clear" w:color="auto" w:fill="FFFFFF"/>
          <w:rtl/>
          <w:lang w:bidi="ar"/>
        </w:rPr>
        <w:t>علم المدعى</w:t>
      </w:r>
      <w:r w:rsidRPr="00634E1F">
        <w:rPr>
          <w:rFonts w:ascii="Simplified Arabic" w:hAnsi="Simplified Arabic" w:cs="Simplified Arabic"/>
          <w:color w:val="000000"/>
          <w:sz w:val="28"/>
          <w:szCs w:val="28"/>
          <w:shd w:val="clear" w:color="auto" w:fill="FFFFFF"/>
          <w:rtl/>
          <w:lang w:bidi="ar"/>
        </w:rPr>
        <w:t xml:space="preserve"> لعدم وجود حساب مصرفي ثابت للمدعى عليها الثانية تم إصدار جميع شيكات الإستثمار</w:t>
      </w:r>
      <w:r w:rsidR="008B7594">
        <w:rPr>
          <w:rFonts w:ascii="Simplified Arabic" w:hAnsi="Simplified Arabic" w:cs="Simplified Arabic" w:hint="cs"/>
          <w:color w:val="000000"/>
          <w:sz w:val="28"/>
          <w:szCs w:val="28"/>
          <w:shd w:val="clear" w:color="auto" w:fill="FFFFFF"/>
          <w:rtl/>
          <w:lang w:bidi="ar"/>
        </w:rPr>
        <w:t xml:space="preserve"> من المدعى وباقى الشركاء</w:t>
      </w:r>
      <w:r w:rsidRPr="00634E1F">
        <w:rPr>
          <w:rFonts w:ascii="Simplified Arabic" w:hAnsi="Simplified Arabic" w:cs="Simplified Arabic"/>
          <w:color w:val="000000"/>
          <w:sz w:val="28"/>
          <w:szCs w:val="28"/>
          <w:shd w:val="clear" w:color="auto" w:fill="FFFFFF"/>
          <w:rtl/>
          <w:lang w:bidi="ar"/>
        </w:rPr>
        <w:t xml:space="preserve"> إلى حساب أعمال صالون اديكاتورز لتغطية تكاليف بناء جلوس بيوتى صالون .</w:t>
      </w:r>
    </w:p>
    <w:p w14:paraId="10F0B540" w14:textId="2A934AA5" w:rsidR="00BE6604" w:rsidRPr="00634E1F" w:rsidRDefault="008B7594" w:rsidP="00BE6604">
      <w:pPr>
        <w:pStyle w:val="ListParagraph"/>
        <w:bidi/>
        <w:spacing w:before="240" w:line="276" w:lineRule="auto"/>
        <w:ind w:left="26"/>
        <w:jc w:val="both"/>
        <w:rPr>
          <w:rFonts w:ascii="Simplified Arabic" w:hAnsi="Simplified Arabic" w:cs="Simplified Arabic"/>
          <w:color w:val="000000"/>
          <w:sz w:val="28"/>
          <w:szCs w:val="28"/>
          <w:shd w:val="clear" w:color="auto" w:fill="FFFFFF"/>
          <w:rtl/>
          <w:lang w:bidi="ar"/>
        </w:rPr>
      </w:pPr>
      <w:r>
        <w:rPr>
          <w:rFonts w:ascii="Simplified Arabic" w:hAnsi="Simplified Arabic" w:cs="Simplified Arabic" w:hint="cs"/>
          <w:color w:val="000000"/>
          <w:sz w:val="28"/>
          <w:szCs w:val="28"/>
          <w:shd w:val="clear" w:color="auto" w:fill="FFFFFF"/>
          <w:rtl/>
          <w:lang w:bidi="ar"/>
        </w:rPr>
        <w:t>و</w:t>
      </w:r>
      <w:r w:rsidR="00BE6604" w:rsidRPr="00634E1F">
        <w:rPr>
          <w:rFonts w:ascii="Simplified Arabic" w:hAnsi="Simplified Arabic" w:cs="Simplified Arabic"/>
          <w:color w:val="000000"/>
          <w:sz w:val="28"/>
          <w:szCs w:val="28"/>
          <w:shd w:val="clear" w:color="auto" w:fill="FFFFFF"/>
          <w:rtl/>
          <w:lang w:bidi="ar"/>
        </w:rPr>
        <w:t>كان المدعى</w:t>
      </w:r>
      <w:r>
        <w:rPr>
          <w:rFonts w:ascii="Simplified Arabic" w:hAnsi="Simplified Arabic" w:cs="Simplified Arabic" w:hint="cs"/>
          <w:color w:val="000000"/>
          <w:sz w:val="28"/>
          <w:szCs w:val="28"/>
          <w:shd w:val="clear" w:color="auto" w:fill="FFFFFF"/>
          <w:rtl/>
          <w:lang w:bidi="ar"/>
        </w:rPr>
        <w:t>/</w:t>
      </w:r>
      <w:r w:rsidR="00BE6604" w:rsidRPr="00634E1F">
        <w:rPr>
          <w:rFonts w:ascii="Simplified Arabic" w:hAnsi="Simplified Arabic" w:cs="Simplified Arabic"/>
          <w:color w:val="000000"/>
          <w:sz w:val="28"/>
          <w:szCs w:val="28"/>
          <w:shd w:val="clear" w:color="auto" w:fill="FFFFFF"/>
          <w:rtl/>
          <w:lang w:bidi="ar"/>
        </w:rPr>
        <w:t xml:space="preserve"> أندرو ماكيون على علم بأن جميع الأموال المودعة من خلال صالون </w:t>
      </w:r>
      <w:r w:rsidR="0030401E" w:rsidRPr="00634E1F">
        <w:rPr>
          <w:rFonts w:ascii="Simplified Arabic" w:hAnsi="Simplified Arabic" w:cs="Simplified Arabic"/>
          <w:color w:val="000000"/>
          <w:sz w:val="28"/>
          <w:szCs w:val="28"/>
          <w:shd w:val="clear" w:color="auto" w:fill="FFFFFF"/>
          <w:rtl/>
          <w:lang w:bidi="ar"/>
        </w:rPr>
        <w:t>إ</w:t>
      </w:r>
      <w:r w:rsidR="00BE6604" w:rsidRPr="00634E1F">
        <w:rPr>
          <w:rFonts w:ascii="Simplified Arabic" w:hAnsi="Simplified Arabic" w:cs="Simplified Arabic"/>
          <w:color w:val="000000"/>
          <w:sz w:val="28"/>
          <w:szCs w:val="28"/>
          <w:shd w:val="clear" w:color="auto" w:fill="FFFFFF"/>
          <w:rtl/>
          <w:lang w:bidi="ar"/>
        </w:rPr>
        <w:t>ديكاتورز كانت لإنشاء المدعى عليها الثانية .</w:t>
      </w:r>
    </w:p>
    <w:p w14:paraId="7D660068" w14:textId="21F84CD2" w:rsidR="00BE6604" w:rsidRPr="00634E1F" w:rsidRDefault="00BE6604" w:rsidP="00BE6604">
      <w:pPr>
        <w:pStyle w:val="ListParagraph"/>
        <w:bidi/>
        <w:spacing w:before="240" w:line="276" w:lineRule="auto"/>
        <w:ind w:left="26"/>
        <w:jc w:val="both"/>
        <w:rPr>
          <w:rFonts w:ascii="Simplified Arabic" w:hAnsi="Simplified Arabic" w:cs="Simplified Arabic"/>
          <w:color w:val="000000"/>
          <w:sz w:val="28"/>
          <w:szCs w:val="28"/>
          <w:shd w:val="clear" w:color="auto" w:fill="FFFFFF"/>
          <w:rtl/>
          <w:lang w:bidi="ar"/>
        </w:rPr>
      </w:pPr>
      <w:r w:rsidRPr="00634E1F">
        <w:rPr>
          <w:rFonts w:ascii="Simplified Arabic" w:hAnsi="Simplified Arabic" w:cs="Simplified Arabic"/>
          <w:color w:val="000000"/>
          <w:sz w:val="28"/>
          <w:szCs w:val="28"/>
          <w:shd w:val="clear" w:color="auto" w:fill="FFFFFF"/>
          <w:rtl/>
          <w:lang w:bidi="ar"/>
        </w:rPr>
        <w:t>وبخصوص الشيكات الصادره مباشرة لصالح شركة جراند تك وحيث أن المدعى والمدعو مارك بوتشر بصفتهم من قاموا بتعيين  جراند تك  و</w:t>
      </w:r>
      <w:r w:rsidR="002C399A" w:rsidRPr="00634E1F">
        <w:rPr>
          <w:rFonts w:ascii="Simplified Arabic" w:hAnsi="Simplified Arabic" w:cs="Simplified Arabic"/>
          <w:color w:val="000000"/>
          <w:sz w:val="28"/>
          <w:szCs w:val="28"/>
          <w:shd w:val="clear" w:color="auto" w:fill="FFFFFF"/>
          <w:rtl/>
          <w:lang w:bidi="ar"/>
        </w:rPr>
        <w:t>شركة</w:t>
      </w:r>
      <w:r w:rsidRPr="00634E1F">
        <w:rPr>
          <w:rFonts w:ascii="Simplified Arabic" w:hAnsi="Simplified Arabic" w:cs="Simplified Arabic"/>
          <w:color w:val="000000"/>
          <w:sz w:val="28"/>
          <w:szCs w:val="28"/>
          <w:shd w:val="clear" w:color="auto" w:fill="FFFFFF"/>
          <w:rtl/>
          <w:lang w:bidi="ar"/>
        </w:rPr>
        <w:t xml:space="preserve"> Experient الذين عينهم مارك بوتشر كمديري مشروع . </w:t>
      </w:r>
    </w:p>
    <w:p w14:paraId="4D2AA3C5" w14:textId="72C1BF61" w:rsidR="00BE6604" w:rsidRPr="00634E1F" w:rsidRDefault="00BE6604" w:rsidP="00BE6604">
      <w:pPr>
        <w:pStyle w:val="ListParagraph"/>
        <w:bidi/>
        <w:spacing w:before="240" w:line="276" w:lineRule="auto"/>
        <w:ind w:left="26"/>
        <w:jc w:val="both"/>
        <w:rPr>
          <w:rFonts w:ascii="Simplified Arabic" w:hAnsi="Simplified Arabic" w:cs="Simplified Arabic"/>
          <w:b/>
          <w:bCs/>
          <w:color w:val="000000"/>
          <w:sz w:val="28"/>
          <w:szCs w:val="28"/>
          <w:shd w:val="clear" w:color="auto" w:fill="FFFFFF"/>
          <w:rtl/>
          <w:lang w:bidi="ar"/>
        </w:rPr>
      </w:pPr>
      <w:r w:rsidRPr="00634E1F">
        <w:rPr>
          <w:rFonts w:ascii="Simplified Arabic" w:hAnsi="Simplified Arabic" w:cs="Simplified Arabic"/>
          <w:b/>
          <w:bCs/>
          <w:color w:val="000000"/>
          <w:sz w:val="28"/>
          <w:szCs w:val="28"/>
          <w:shd w:val="clear" w:color="auto" w:fill="FFFFFF"/>
          <w:rtl/>
          <w:lang w:bidi="ar"/>
        </w:rPr>
        <w:t>ولتعامل المدعى مع الشرك</w:t>
      </w:r>
      <w:r w:rsidR="00E34ED2" w:rsidRPr="00634E1F">
        <w:rPr>
          <w:rFonts w:ascii="Simplified Arabic" w:hAnsi="Simplified Arabic" w:cs="Simplified Arabic"/>
          <w:b/>
          <w:bCs/>
          <w:color w:val="000000"/>
          <w:sz w:val="28"/>
          <w:szCs w:val="28"/>
          <w:shd w:val="clear" w:color="auto" w:fill="FFFFFF"/>
          <w:rtl/>
          <w:lang w:bidi="ar"/>
        </w:rPr>
        <w:t>ة</w:t>
      </w:r>
      <w:r w:rsidRPr="00634E1F">
        <w:rPr>
          <w:rFonts w:ascii="Simplified Arabic" w:hAnsi="Simplified Arabic" w:cs="Simplified Arabic"/>
          <w:b/>
          <w:bCs/>
          <w:color w:val="000000"/>
          <w:sz w:val="28"/>
          <w:szCs w:val="28"/>
          <w:shd w:val="clear" w:color="auto" w:fill="FFFFFF"/>
          <w:rtl/>
          <w:lang w:bidi="ar"/>
        </w:rPr>
        <w:t xml:space="preserve"> مباشر</w:t>
      </w:r>
      <w:r w:rsidR="00E34ED2" w:rsidRPr="00634E1F">
        <w:rPr>
          <w:rFonts w:ascii="Simplified Arabic" w:hAnsi="Simplified Arabic" w:cs="Simplified Arabic"/>
          <w:b/>
          <w:bCs/>
          <w:color w:val="000000"/>
          <w:sz w:val="28"/>
          <w:szCs w:val="28"/>
          <w:shd w:val="clear" w:color="auto" w:fill="FFFFFF"/>
          <w:rtl/>
          <w:lang w:bidi="ar"/>
        </w:rPr>
        <w:t>ة</w:t>
      </w:r>
      <w:r w:rsidRPr="00634E1F">
        <w:rPr>
          <w:rFonts w:ascii="Simplified Arabic" w:hAnsi="Simplified Arabic" w:cs="Simplified Arabic"/>
          <w:b/>
          <w:bCs/>
          <w:color w:val="000000"/>
          <w:sz w:val="28"/>
          <w:szCs w:val="28"/>
          <w:shd w:val="clear" w:color="auto" w:fill="FFFFFF"/>
          <w:rtl/>
          <w:lang w:bidi="ar"/>
        </w:rPr>
        <w:t xml:space="preserve"> قام بإصدار الشيكات مباشرة الى المقاول جراند تيك </w:t>
      </w:r>
      <w:r w:rsidRPr="00634E1F">
        <w:rPr>
          <w:rFonts w:ascii="Simplified Arabic" w:hAnsi="Simplified Arabic" w:cs="Simplified Arabic"/>
          <w:b/>
          <w:bCs/>
          <w:color w:val="000000"/>
          <w:sz w:val="28"/>
          <w:szCs w:val="28"/>
          <w:shd w:val="clear" w:color="auto" w:fill="FFFFFF"/>
          <w:rtl/>
        </w:rPr>
        <w:t xml:space="preserve">الشيك مسحوب على بنك </w:t>
      </w:r>
      <w:r w:rsidRPr="00634E1F">
        <w:rPr>
          <w:rFonts w:ascii="Simplified Arabic" w:hAnsi="Simplified Arabic" w:cs="Simplified Arabic"/>
          <w:b/>
          <w:bCs/>
          <w:color w:val="000000"/>
          <w:sz w:val="28"/>
          <w:szCs w:val="28"/>
          <w:shd w:val="clear" w:color="auto" w:fill="FFFFFF"/>
          <w:lang w:bidi="ar"/>
        </w:rPr>
        <w:t>HSBC</w:t>
      </w:r>
      <w:r w:rsidRPr="00634E1F">
        <w:rPr>
          <w:rFonts w:ascii="Simplified Arabic" w:hAnsi="Simplified Arabic" w:cs="Simplified Arabic"/>
          <w:b/>
          <w:bCs/>
          <w:color w:val="000000"/>
          <w:sz w:val="28"/>
          <w:szCs w:val="28"/>
          <w:shd w:val="clear" w:color="auto" w:fill="FFFFFF"/>
          <w:rtl/>
        </w:rPr>
        <w:t xml:space="preserve"> رقم 156087 بتاريخ 18/4/2015  والشيك المسحوب على بنك </w:t>
      </w:r>
      <w:r w:rsidRPr="00634E1F">
        <w:rPr>
          <w:rFonts w:ascii="Simplified Arabic" w:hAnsi="Simplified Arabic" w:cs="Simplified Arabic"/>
          <w:b/>
          <w:bCs/>
          <w:color w:val="000000"/>
          <w:sz w:val="28"/>
          <w:szCs w:val="28"/>
          <w:shd w:val="clear" w:color="auto" w:fill="FFFFFF"/>
        </w:rPr>
        <w:t>HSBC</w:t>
      </w:r>
      <w:r w:rsidRPr="00634E1F">
        <w:rPr>
          <w:rFonts w:ascii="Simplified Arabic" w:hAnsi="Simplified Arabic" w:cs="Simplified Arabic"/>
          <w:b/>
          <w:bCs/>
          <w:color w:val="000000"/>
          <w:sz w:val="28"/>
          <w:szCs w:val="28"/>
          <w:shd w:val="clear" w:color="auto" w:fill="FFFFFF"/>
          <w:rtl/>
        </w:rPr>
        <w:t xml:space="preserve"> رقم  156089  بتاريخ 4/7/2015 </w:t>
      </w:r>
      <w:r w:rsidRPr="00634E1F">
        <w:rPr>
          <w:rFonts w:ascii="Simplified Arabic" w:hAnsi="Simplified Arabic" w:cs="Simplified Arabic"/>
          <w:b/>
          <w:bCs/>
          <w:color w:val="000000"/>
          <w:sz w:val="28"/>
          <w:szCs w:val="28"/>
          <w:shd w:val="clear" w:color="auto" w:fill="FFFFFF"/>
          <w:rtl/>
          <w:lang w:bidi="ar"/>
        </w:rPr>
        <w:t>.</w:t>
      </w:r>
    </w:p>
    <w:p w14:paraId="77D99E7F" w14:textId="77777777" w:rsidR="00BE6604" w:rsidRPr="00634E1F" w:rsidRDefault="00BE6604" w:rsidP="007B51A2">
      <w:pPr>
        <w:pStyle w:val="NormalWeb"/>
        <w:numPr>
          <w:ilvl w:val="0"/>
          <w:numId w:val="2"/>
        </w:numPr>
        <w:bidi/>
        <w:spacing w:before="240" w:beforeAutospacing="0" w:line="276" w:lineRule="auto"/>
        <w:ind w:left="26"/>
        <w:jc w:val="both"/>
        <w:rPr>
          <w:rFonts w:ascii="Simplified Arabic" w:hAnsi="Simplified Arabic" w:cs="Simplified Arabic"/>
          <w:b/>
          <w:bCs/>
          <w:sz w:val="28"/>
          <w:szCs w:val="28"/>
          <w:u w:val="single"/>
          <w:lang w:val="en-US"/>
        </w:rPr>
      </w:pPr>
      <w:r w:rsidRPr="00634E1F">
        <w:rPr>
          <w:rFonts w:ascii="Simplified Arabic" w:hAnsi="Simplified Arabic" w:cs="Simplified Arabic"/>
          <w:b/>
          <w:bCs/>
          <w:sz w:val="28"/>
          <w:szCs w:val="28"/>
          <w:u w:val="single"/>
          <w:rtl/>
          <w:lang w:val="en-US"/>
        </w:rPr>
        <w:t xml:space="preserve">الرد على عدم تمكين الخبره من تثبيت فيما لو تم صرف هذه الأموال على تشغيل الشركة المدعى عليها الثانية من عدمه : </w:t>
      </w:r>
    </w:p>
    <w:p w14:paraId="72A2577C" w14:textId="48C69995" w:rsidR="00BE6604" w:rsidRPr="00634E1F" w:rsidRDefault="00BE6604" w:rsidP="00BE6604">
      <w:pPr>
        <w:pStyle w:val="NormalWeb"/>
        <w:bidi/>
        <w:spacing w:before="240" w:line="276" w:lineRule="auto"/>
        <w:ind w:left="26"/>
        <w:jc w:val="both"/>
        <w:rPr>
          <w:rFonts w:ascii="Simplified Arabic" w:hAnsi="Simplified Arabic" w:cs="Simplified Arabic"/>
          <w:sz w:val="28"/>
          <w:szCs w:val="28"/>
          <w:rtl/>
          <w:lang w:val="en-US" w:bidi="ar"/>
        </w:rPr>
      </w:pPr>
      <w:r w:rsidRPr="00634E1F">
        <w:rPr>
          <w:rFonts w:ascii="Simplified Arabic" w:hAnsi="Simplified Arabic" w:cs="Simplified Arabic"/>
          <w:sz w:val="28"/>
          <w:szCs w:val="28"/>
          <w:rtl/>
          <w:lang w:val="en-US" w:bidi="ar"/>
        </w:rPr>
        <w:t>وكما وضحت المدعى عليها الأولى للخبره الموقره أن المدعى والشركاء الأخرين كانوا على علم ودرايه كاملة بأن المبالغ التى تم إيداعها فى " حساب صالون إديوكاتورز جي ال تى "  كانت ل</w:t>
      </w:r>
      <w:r w:rsidR="007B51A2" w:rsidRPr="00634E1F">
        <w:rPr>
          <w:rFonts w:ascii="Simplified Arabic" w:hAnsi="Simplified Arabic" w:cs="Simplified Arabic"/>
          <w:sz w:val="28"/>
          <w:szCs w:val="28"/>
          <w:rtl/>
          <w:lang w:val="en-US" w:bidi="ar"/>
        </w:rPr>
        <w:t>إ</w:t>
      </w:r>
      <w:r w:rsidRPr="00634E1F">
        <w:rPr>
          <w:rFonts w:ascii="Simplified Arabic" w:hAnsi="Simplified Arabic" w:cs="Simplified Arabic"/>
          <w:sz w:val="28"/>
          <w:szCs w:val="28"/>
          <w:rtl/>
          <w:lang w:val="en-US" w:bidi="ar"/>
        </w:rPr>
        <w:t>نشاء مقر المدعى عليها الثانية و مصاريف التشغيل وتكاليف</w:t>
      </w:r>
      <w:r w:rsidR="00AE61EA" w:rsidRPr="00634E1F">
        <w:rPr>
          <w:rFonts w:ascii="Simplified Arabic" w:hAnsi="Simplified Arabic" w:cs="Simplified Arabic"/>
          <w:sz w:val="28"/>
          <w:szCs w:val="28"/>
          <w:rtl/>
          <w:lang w:val="en-US" w:bidi="ar"/>
        </w:rPr>
        <w:t xml:space="preserve"> التأسيس و</w:t>
      </w:r>
      <w:r w:rsidRPr="00634E1F">
        <w:rPr>
          <w:rFonts w:ascii="Simplified Arabic" w:hAnsi="Simplified Arabic" w:cs="Simplified Arabic"/>
          <w:sz w:val="28"/>
          <w:szCs w:val="28"/>
          <w:rtl/>
          <w:lang w:val="en-US" w:bidi="ar"/>
        </w:rPr>
        <w:t xml:space="preserve"> الإنشاء وذلك وفق الإيميلات وا</w:t>
      </w:r>
      <w:r w:rsidR="00AE61EA" w:rsidRPr="00634E1F">
        <w:rPr>
          <w:rFonts w:ascii="Simplified Arabic" w:hAnsi="Simplified Arabic" w:cs="Simplified Arabic"/>
          <w:sz w:val="28"/>
          <w:szCs w:val="28"/>
          <w:rtl/>
          <w:lang w:val="en-US" w:bidi="ar"/>
        </w:rPr>
        <w:t>لمراسلات</w:t>
      </w:r>
      <w:r w:rsidRPr="00634E1F">
        <w:rPr>
          <w:rFonts w:ascii="Simplified Arabic" w:hAnsi="Simplified Arabic" w:cs="Simplified Arabic"/>
          <w:sz w:val="28"/>
          <w:szCs w:val="28"/>
          <w:rtl/>
          <w:lang w:val="en-US" w:bidi="ar"/>
        </w:rPr>
        <w:t xml:space="preserve"> من الشركاء فيما بينهم المقدمه لسيادتكم</w:t>
      </w:r>
      <w:r w:rsidRPr="00634E1F">
        <w:rPr>
          <w:rFonts w:ascii="Simplified Arabic" w:hAnsi="Simplified Arabic" w:cs="Simplified Arabic"/>
          <w:sz w:val="28"/>
          <w:szCs w:val="28"/>
          <w:lang w:val="en-US" w:bidi="ar"/>
        </w:rPr>
        <w:t xml:space="preserve"> . </w:t>
      </w:r>
    </w:p>
    <w:p w14:paraId="590318DF" w14:textId="77777777" w:rsidR="00BE6604" w:rsidRPr="00634E1F" w:rsidRDefault="00BE6604" w:rsidP="00BE6604">
      <w:pPr>
        <w:pStyle w:val="NormalWeb"/>
        <w:bidi/>
        <w:spacing w:before="240" w:line="276" w:lineRule="auto"/>
        <w:ind w:left="26"/>
        <w:jc w:val="both"/>
        <w:rPr>
          <w:rFonts w:ascii="Simplified Arabic" w:hAnsi="Simplified Arabic" w:cs="Simplified Arabic"/>
          <w:sz w:val="28"/>
          <w:szCs w:val="28"/>
          <w:rtl/>
          <w:lang w:val="en-US" w:bidi="ar"/>
        </w:rPr>
      </w:pPr>
      <w:r w:rsidRPr="00634E1F">
        <w:rPr>
          <w:rFonts w:ascii="Simplified Arabic" w:hAnsi="Simplified Arabic" w:cs="Simplified Arabic"/>
          <w:sz w:val="28"/>
          <w:szCs w:val="28"/>
          <w:rtl/>
          <w:lang w:val="en-US" w:bidi="ar"/>
        </w:rPr>
        <w:t>لقد أرفقنا جميع المعلومات المتاحة فيما يتعلق بالمعاملات والنفقات المدفوعة من طرف المدعى عليها الأولى  لصالح المدعى عليها الثانية</w:t>
      </w:r>
      <w:r w:rsidRPr="00634E1F">
        <w:rPr>
          <w:rFonts w:ascii="Simplified Arabic" w:hAnsi="Simplified Arabic" w:cs="Simplified Arabic"/>
          <w:sz w:val="28"/>
          <w:szCs w:val="28"/>
          <w:lang w:val="en-US" w:bidi="ar"/>
        </w:rPr>
        <w:t xml:space="preserve"> . </w:t>
      </w:r>
    </w:p>
    <w:p w14:paraId="66DE0158" w14:textId="43610902" w:rsidR="00BE6604" w:rsidRPr="00634E1F" w:rsidRDefault="00BE6604" w:rsidP="00BE6604">
      <w:pPr>
        <w:pStyle w:val="NormalWeb"/>
        <w:bidi/>
        <w:spacing w:before="240" w:line="276" w:lineRule="auto"/>
        <w:ind w:left="26"/>
        <w:jc w:val="both"/>
        <w:rPr>
          <w:rFonts w:ascii="Simplified Arabic" w:hAnsi="Simplified Arabic" w:cs="Simplified Arabic"/>
          <w:sz w:val="28"/>
          <w:szCs w:val="28"/>
          <w:rtl/>
          <w:lang w:val="en-US" w:bidi="ar"/>
        </w:rPr>
      </w:pPr>
      <w:r w:rsidRPr="00634E1F">
        <w:rPr>
          <w:rFonts w:ascii="Simplified Arabic" w:hAnsi="Simplified Arabic" w:cs="Simplified Arabic"/>
          <w:sz w:val="28"/>
          <w:szCs w:val="28"/>
          <w:lang w:val="en-US" w:bidi="ar"/>
        </w:rPr>
        <w:lastRenderedPageBreak/>
        <w:t xml:space="preserve"> </w:t>
      </w:r>
      <w:r w:rsidRPr="00634E1F">
        <w:rPr>
          <w:rFonts w:ascii="Simplified Arabic" w:hAnsi="Simplified Arabic" w:cs="Simplified Arabic"/>
          <w:sz w:val="28"/>
          <w:szCs w:val="28"/>
          <w:rtl/>
          <w:lang w:val="en-US" w:bidi="ar"/>
        </w:rPr>
        <w:t xml:space="preserve">تم </w:t>
      </w:r>
      <w:r w:rsidR="005843C8" w:rsidRPr="00634E1F">
        <w:rPr>
          <w:rFonts w:ascii="Simplified Arabic" w:hAnsi="Simplified Arabic" w:cs="Simplified Arabic"/>
          <w:sz w:val="28"/>
          <w:szCs w:val="28"/>
          <w:rtl/>
          <w:lang w:val="en-US" w:bidi="ar"/>
        </w:rPr>
        <w:t>إ</w:t>
      </w:r>
      <w:r w:rsidRPr="00634E1F">
        <w:rPr>
          <w:rFonts w:ascii="Simplified Arabic" w:hAnsi="Simplified Arabic" w:cs="Simplified Arabic"/>
          <w:sz w:val="28"/>
          <w:szCs w:val="28"/>
          <w:rtl/>
          <w:lang w:val="en-US" w:bidi="ar"/>
        </w:rPr>
        <w:t>ستخدام جميع الأموال التي تلقتها المدعى عليها الاولى  في حساب حساب " صالون إديوكاتورز جي ال تى  " فقط لتغطية نفقات جلوس بيوتي صالون</w:t>
      </w:r>
      <w:r w:rsidRPr="00634E1F">
        <w:rPr>
          <w:rFonts w:ascii="Simplified Arabic" w:hAnsi="Simplified Arabic" w:cs="Simplified Arabic"/>
          <w:sz w:val="28"/>
          <w:szCs w:val="28"/>
          <w:lang w:val="en-US" w:bidi="ar"/>
        </w:rPr>
        <w:t xml:space="preserve">  .</w:t>
      </w:r>
    </w:p>
    <w:p w14:paraId="6DE6811B" w14:textId="5A2E3E3F" w:rsidR="00BE6604" w:rsidRPr="00634E1F" w:rsidRDefault="00BE6604" w:rsidP="00274DFF">
      <w:pPr>
        <w:pStyle w:val="NormalWeb"/>
        <w:numPr>
          <w:ilvl w:val="0"/>
          <w:numId w:val="12"/>
        </w:numPr>
        <w:bidi/>
        <w:spacing w:before="240" w:line="276" w:lineRule="auto"/>
        <w:ind w:left="-46"/>
        <w:jc w:val="both"/>
        <w:rPr>
          <w:rFonts w:ascii="Simplified Arabic" w:hAnsi="Simplified Arabic" w:cs="Simplified Arabic"/>
          <w:sz w:val="28"/>
          <w:szCs w:val="28"/>
          <w:rtl/>
          <w:lang w:val="en-US" w:bidi="ar"/>
        </w:rPr>
      </w:pPr>
      <w:r w:rsidRPr="00634E1F">
        <w:rPr>
          <w:rFonts w:ascii="Simplified Arabic" w:hAnsi="Simplified Arabic" w:cs="Simplified Arabic"/>
          <w:sz w:val="28"/>
          <w:szCs w:val="28"/>
          <w:rtl/>
          <w:lang w:val="en-US" w:bidi="ar"/>
        </w:rPr>
        <w:t>وللتوضيح أن الحساب الخاص " بصالون  إديوكاتورز جى ال تى  " غير مستخدم ومجمد ولا يمكن للمدعى عليها الأولى الوصول إليه</w:t>
      </w:r>
      <w:r w:rsidRPr="00634E1F">
        <w:rPr>
          <w:rFonts w:ascii="Simplified Arabic" w:hAnsi="Simplified Arabic" w:cs="Simplified Arabic"/>
          <w:sz w:val="28"/>
          <w:szCs w:val="28"/>
          <w:lang w:val="en-US" w:bidi="ar"/>
        </w:rPr>
        <w:t xml:space="preserve"> .</w:t>
      </w:r>
    </w:p>
    <w:p w14:paraId="3EF3D77A" w14:textId="271439C4" w:rsidR="00BE6604" w:rsidRPr="00634E1F" w:rsidRDefault="00BE6604" w:rsidP="00274DFF">
      <w:pPr>
        <w:pStyle w:val="NormalWeb"/>
        <w:numPr>
          <w:ilvl w:val="0"/>
          <w:numId w:val="11"/>
        </w:numPr>
        <w:bidi/>
        <w:spacing w:before="240" w:line="276" w:lineRule="auto"/>
        <w:ind w:left="-46"/>
        <w:jc w:val="both"/>
        <w:rPr>
          <w:rFonts w:ascii="Simplified Arabic" w:hAnsi="Simplified Arabic" w:cs="Simplified Arabic"/>
          <w:sz w:val="28"/>
          <w:szCs w:val="28"/>
          <w:rtl/>
          <w:lang w:val="en-US" w:bidi="ar"/>
        </w:rPr>
      </w:pPr>
      <w:r w:rsidRPr="00634E1F">
        <w:rPr>
          <w:rFonts w:ascii="Simplified Arabic" w:hAnsi="Simplified Arabic" w:cs="Simplified Arabic"/>
          <w:sz w:val="28"/>
          <w:szCs w:val="28"/>
          <w:rtl/>
          <w:lang w:val="en-US" w:bidi="ar"/>
        </w:rPr>
        <w:t xml:space="preserve">وبخصوص السجلات الحسابية كانت جميعها موجوده لدى قسم الحسابات السيده / ماندى وكانت جميعها بمقر المدعى عليها الثانية وتم الحجز على مقر المدعى عليها جلوس بيوتي صالون  - وذلك بسبب قضية إيجارية لعدم سداد باقى </w:t>
      </w:r>
      <w:r w:rsidR="00641B4B" w:rsidRPr="00634E1F">
        <w:rPr>
          <w:rFonts w:ascii="Simplified Arabic" w:hAnsi="Simplified Arabic" w:cs="Simplified Arabic"/>
          <w:sz w:val="28"/>
          <w:szCs w:val="28"/>
          <w:rtl/>
          <w:lang w:val="en-US" w:bidi="ar"/>
        </w:rPr>
        <w:t>القيمة الإيجارية</w:t>
      </w:r>
      <w:r w:rsidRPr="00634E1F">
        <w:rPr>
          <w:rFonts w:ascii="Simplified Arabic" w:hAnsi="Simplified Arabic" w:cs="Simplified Arabic"/>
          <w:sz w:val="28"/>
          <w:szCs w:val="28"/>
          <w:rtl/>
          <w:lang w:val="en-US" w:bidi="ar"/>
        </w:rPr>
        <w:t xml:space="preserve"> المستحق ثم تم إغلاق الفيلا " مقر الشركة المدعى عليها الثانية</w:t>
      </w:r>
      <w:r w:rsidRPr="00634E1F">
        <w:rPr>
          <w:rFonts w:ascii="Simplified Arabic" w:hAnsi="Simplified Arabic" w:cs="Simplified Arabic"/>
          <w:sz w:val="28"/>
          <w:szCs w:val="28"/>
          <w:lang w:val="en-US" w:bidi="ar"/>
        </w:rPr>
        <w:t xml:space="preserve"> </w:t>
      </w:r>
      <w:r w:rsidR="00274DFF" w:rsidRPr="00634E1F">
        <w:rPr>
          <w:rFonts w:ascii="Simplified Arabic" w:hAnsi="Simplified Arabic" w:cs="Simplified Arabic"/>
          <w:sz w:val="28"/>
          <w:szCs w:val="28"/>
          <w:rtl/>
          <w:lang w:val="en-US" w:bidi="ar-EG"/>
        </w:rPr>
        <w:t>والحجز عليها بما فيها</w:t>
      </w:r>
      <w:r w:rsidR="00716328">
        <w:rPr>
          <w:rFonts w:ascii="Simplified Arabic" w:hAnsi="Simplified Arabic" w:cs="Simplified Arabic" w:hint="cs"/>
          <w:sz w:val="28"/>
          <w:szCs w:val="28"/>
          <w:rtl/>
          <w:lang w:val="en-US" w:bidi="ar-EG"/>
        </w:rPr>
        <w:t xml:space="preserve"> </w:t>
      </w:r>
      <w:r w:rsidR="000F2BFF">
        <w:rPr>
          <w:rFonts w:ascii="Simplified Arabic" w:hAnsi="Simplified Arabic" w:cs="Simplified Arabic" w:hint="cs"/>
          <w:sz w:val="28"/>
          <w:szCs w:val="28"/>
          <w:rtl/>
          <w:lang w:val="en-US" w:bidi="ar-EG"/>
        </w:rPr>
        <w:t xml:space="preserve">والذى كان سبب فى دخول المدعى عليها الاولى الحبس </w:t>
      </w:r>
      <w:r w:rsidR="000F2BFF">
        <w:rPr>
          <w:rFonts w:ascii="Simplified Arabic" w:hAnsi="Simplified Arabic" w:cs="Simplified Arabic" w:hint="cs"/>
          <w:sz w:val="28"/>
          <w:szCs w:val="28"/>
          <w:rtl/>
          <w:lang w:val="en-US" w:bidi="ar-EG"/>
        </w:rPr>
        <w:t xml:space="preserve">وفق الحكم الصادر فى الدعوى الايجارية بحق </w:t>
      </w:r>
      <w:r w:rsidR="000E7361">
        <w:rPr>
          <w:rFonts w:ascii="Simplified Arabic" w:hAnsi="Simplified Arabic" w:cs="Simplified Arabic" w:hint="cs"/>
          <w:sz w:val="28"/>
          <w:szCs w:val="28"/>
          <w:rtl/>
          <w:lang w:val="en-US" w:bidi="ar-EG"/>
        </w:rPr>
        <w:t>المدعى عليهما وتم الحجز على موجودات الفيلا وتم تغيير القفل ولم تستطيع الدخول</w:t>
      </w:r>
      <w:r w:rsidR="007F05E1">
        <w:rPr>
          <w:rFonts w:ascii="Simplified Arabic" w:hAnsi="Simplified Arabic" w:cs="Simplified Arabic" w:hint="cs"/>
          <w:sz w:val="28"/>
          <w:szCs w:val="28"/>
          <w:rtl/>
          <w:lang w:val="en-US" w:bidi="ar-EG"/>
        </w:rPr>
        <w:t xml:space="preserve"> لمقر المدعى عليها الثانية للحصول على مستندات أو السجلات الحسابية </w:t>
      </w:r>
      <w:r w:rsidR="000F2BFF" w:rsidRPr="00634E1F">
        <w:rPr>
          <w:rFonts w:ascii="Simplified Arabic" w:hAnsi="Simplified Arabic" w:cs="Simplified Arabic"/>
          <w:sz w:val="28"/>
          <w:szCs w:val="28"/>
          <w:rtl/>
          <w:lang w:val="en-US" w:bidi="ar-EG"/>
        </w:rPr>
        <w:t xml:space="preserve"> </w:t>
      </w:r>
      <w:r w:rsidR="006143A3" w:rsidRPr="00634E1F">
        <w:rPr>
          <w:rFonts w:ascii="Simplified Arabic" w:hAnsi="Simplified Arabic" w:cs="Simplified Arabic"/>
          <w:sz w:val="28"/>
          <w:szCs w:val="28"/>
          <w:rtl/>
          <w:lang w:val="en-US" w:bidi="ar-EG"/>
        </w:rPr>
        <w:t xml:space="preserve">" </w:t>
      </w:r>
      <w:r w:rsidR="00542E90" w:rsidRPr="00634E1F">
        <w:rPr>
          <w:rFonts w:ascii="Simplified Arabic" w:hAnsi="Simplified Arabic" w:cs="Simplified Arabic"/>
          <w:sz w:val="28"/>
          <w:szCs w:val="28"/>
          <w:rtl/>
          <w:lang w:val="en-US" w:bidi="ar-EG"/>
        </w:rPr>
        <w:t>.</w:t>
      </w:r>
    </w:p>
    <w:p w14:paraId="2B9E481A" w14:textId="7E51E208" w:rsidR="00BE6604" w:rsidRPr="00634E1F" w:rsidRDefault="00BE6604" w:rsidP="00274DFF">
      <w:pPr>
        <w:pStyle w:val="NormalWeb"/>
        <w:numPr>
          <w:ilvl w:val="0"/>
          <w:numId w:val="10"/>
        </w:numPr>
        <w:bidi/>
        <w:spacing w:before="240" w:line="276" w:lineRule="auto"/>
        <w:ind w:left="-46"/>
        <w:jc w:val="both"/>
        <w:rPr>
          <w:rFonts w:ascii="Simplified Arabic" w:hAnsi="Simplified Arabic" w:cs="Simplified Arabic"/>
          <w:sz w:val="28"/>
          <w:szCs w:val="28"/>
          <w:rtl/>
          <w:lang w:val="en-US" w:bidi="ar"/>
        </w:rPr>
      </w:pPr>
      <w:r w:rsidRPr="00634E1F">
        <w:rPr>
          <w:rFonts w:ascii="Simplified Arabic" w:hAnsi="Simplified Arabic" w:cs="Simplified Arabic"/>
          <w:sz w:val="28"/>
          <w:szCs w:val="28"/>
          <w:rtl/>
          <w:lang w:val="en-US" w:bidi="ar"/>
        </w:rPr>
        <w:t>كانت جميع المستندات داخل الفيلا وليس لدى المدعي عليها الأولى إلا كشوف الحساب الثابت بها المصاريف والمعاملات التى تمت فقط إلا عن طريق الإيميلات والمراسلات التى كانت بين الشركاء فيما بينهم وبالإضافة الى ماندى مديرة الحسابات والمدعى عليها لا تملك كامل الفواتير لإثبات جميع المعاملات كونها لدى المحاسبة/ ماندى وبمعرفة المدعى</w:t>
      </w:r>
      <w:r w:rsidRPr="00634E1F">
        <w:rPr>
          <w:rFonts w:ascii="Simplified Arabic" w:hAnsi="Simplified Arabic" w:cs="Simplified Arabic"/>
          <w:sz w:val="28"/>
          <w:szCs w:val="28"/>
          <w:lang w:val="en-US" w:bidi="ar"/>
        </w:rPr>
        <w:t xml:space="preserve">  . </w:t>
      </w:r>
    </w:p>
    <w:p w14:paraId="7240CCAF" w14:textId="71C18715" w:rsidR="00BE6604" w:rsidRPr="00634E1F" w:rsidRDefault="00BE6604" w:rsidP="00BE6604">
      <w:pPr>
        <w:pStyle w:val="NormalWeb"/>
        <w:bidi/>
        <w:spacing w:before="240" w:beforeAutospacing="0" w:line="276" w:lineRule="auto"/>
        <w:ind w:left="26"/>
        <w:jc w:val="both"/>
        <w:rPr>
          <w:rFonts w:ascii="Simplified Arabic" w:hAnsi="Simplified Arabic" w:cs="Simplified Arabic"/>
          <w:sz w:val="28"/>
          <w:szCs w:val="28"/>
          <w:rtl/>
          <w:lang w:val="en-US" w:bidi="ar"/>
        </w:rPr>
      </w:pPr>
      <w:r w:rsidRPr="00634E1F">
        <w:rPr>
          <w:rFonts w:ascii="Simplified Arabic" w:hAnsi="Simplified Arabic" w:cs="Simplified Arabic"/>
          <w:sz w:val="28"/>
          <w:szCs w:val="28"/>
          <w:rtl/>
          <w:lang w:val="en-US" w:bidi="ar"/>
        </w:rPr>
        <w:t xml:space="preserve">ولا تستطيع المدعى عليها الأولى تقديم كشف حساب بنكى خلال فتره التعامل حيث </w:t>
      </w:r>
      <w:r w:rsidR="007C21D1" w:rsidRPr="00634E1F">
        <w:rPr>
          <w:rFonts w:ascii="Simplified Arabic" w:hAnsi="Simplified Arabic" w:cs="Simplified Arabic"/>
          <w:sz w:val="28"/>
          <w:szCs w:val="28"/>
          <w:rtl/>
          <w:lang w:val="en-US" w:bidi="ar"/>
        </w:rPr>
        <w:t>أ</w:t>
      </w:r>
      <w:r w:rsidRPr="00634E1F">
        <w:rPr>
          <w:rFonts w:ascii="Simplified Arabic" w:hAnsi="Simplified Arabic" w:cs="Simplified Arabic"/>
          <w:sz w:val="28"/>
          <w:szCs w:val="28"/>
          <w:rtl/>
          <w:lang w:val="en-US" w:bidi="ar"/>
        </w:rPr>
        <w:t xml:space="preserve">ن الحساب  الخاص بصالون  إديوكاتورز جى ال تى  مجمد  – والذى يوضح المبالغ التى تم إستلامها وصرفها لصالح المدعى عليها الثانية  . </w:t>
      </w:r>
    </w:p>
    <w:p w14:paraId="3AF93B1A" w14:textId="7DF39CFD" w:rsidR="00BE6604" w:rsidRPr="00634E1F" w:rsidRDefault="00BE6604" w:rsidP="00274DFF">
      <w:pPr>
        <w:pStyle w:val="NormalWeb"/>
        <w:numPr>
          <w:ilvl w:val="0"/>
          <w:numId w:val="9"/>
        </w:numPr>
        <w:bidi/>
        <w:spacing w:before="240" w:line="276" w:lineRule="auto"/>
        <w:ind w:left="-46"/>
        <w:jc w:val="both"/>
        <w:rPr>
          <w:rFonts w:ascii="Simplified Arabic" w:hAnsi="Simplified Arabic" w:cs="Simplified Arabic"/>
          <w:sz w:val="28"/>
          <w:szCs w:val="28"/>
          <w:rtl/>
          <w:lang w:val="en-US" w:bidi="ar"/>
        </w:rPr>
      </w:pPr>
      <w:r w:rsidRPr="00634E1F">
        <w:rPr>
          <w:rFonts w:ascii="Simplified Arabic" w:hAnsi="Simplified Arabic" w:cs="Simplified Arabic"/>
          <w:sz w:val="28"/>
          <w:szCs w:val="28"/>
          <w:rtl/>
          <w:lang w:val="en-US" w:bidi="ar"/>
        </w:rPr>
        <w:t xml:space="preserve">فتترك الأمر الى  </w:t>
      </w:r>
      <w:r w:rsidR="009325D8" w:rsidRPr="00634E1F">
        <w:rPr>
          <w:rFonts w:ascii="Simplified Arabic" w:hAnsi="Simplified Arabic" w:cs="Simplified Arabic"/>
          <w:sz w:val="28"/>
          <w:szCs w:val="28"/>
          <w:rtl/>
          <w:lang w:val="en-US" w:bidi="ar"/>
        </w:rPr>
        <w:t>المحكمة الموقره من شأن إنتقال الخبره</w:t>
      </w:r>
      <w:r w:rsidRPr="00634E1F">
        <w:rPr>
          <w:rFonts w:ascii="Simplified Arabic" w:hAnsi="Simplified Arabic" w:cs="Simplified Arabic"/>
          <w:sz w:val="28"/>
          <w:szCs w:val="28"/>
          <w:rtl/>
          <w:lang w:val="en-US" w:bidi="ar"/>
        </w:rPr>
        <w:t xml:space="preserve"> إلى بنك أبوظبى الأول للإطلاع وإستلام كشف حساب بنكى خلال فترة التعامل من تاريخ إيداع الشيكات بحساب  صالون  إديوكاتورز جى ال تى  حتى تاريخ تجميد الحساب وذلك إثباتأً لواقعة سحب المبالغ المودعة فى حساب صالون إديوكاتورز  وتسليمها نقداً إلى المحاسبة / ماندى مدير ة حسابات المدعى عليها الثانية بمعرفة وموافقة المدعى وباقى الشركاء</w:t>
      </w:r>
      <w:r w:rsidRPr="00634E1F">
        <w:rPr>
          <w:rFonts w:ascii="Simplified Arabic" w:hAnsi="Simplified Arabic" w:cs="Simplified Arabic"/>
          <w:sz w:val="28"/>
          <w:szCs w:val="28"/>
          <w:lang w:val="en-US" w:bidi="ar"/>
        </w:rPr>
        <w:t xml:space="preserve"> </w:t>
      </w:r>
    </w:p>
    <w:p w14:paraId="065D3315" w14:textId="77777777" w:rsidR="00BE6604" w:rsidRPr="007F05E1" w:rsidRDefault="00BE6604" w:rsidP="00BE6604">
      <w:pPr>
        <w:pStyle w:val="NormalWeb"/>
        <w:bidi/>
        <w:spacing w:before="240" w:line="276" w:lineRule="auto"/>
        <w:ind w:left="26"/>
        <w:jc w:val="both"/>
        <w:rPr>
          <w:rFonts w:ascii="Sakkal Majalla" w:hAnsi="Sakkal Majalla" w:cs="Sakkal Majalla"/>
          <w:b/>
          <w:bCs/>
          <w:sz w:val="30"/>
          <w:szCs w:val="30"/>
          <w:rtl/>
          <w:lang w:val="en-US" w:bidi="ar"/>
        </w:rPr>
      </w:pPr>
      <w:r w:rsidRPr="007F05E1">
        <w:rPr>
          <w:rFonts w:ascii="Sakkal Majalla" w:hAnsi="Sakkal Majalla" w:cs="Sakkal Majalla"/>
          <w:b/>
          <w:bCs/>
          <w:sz w:val="28"/>
          <w:szCs w:val="28"/>
          <w:lang w:val="en-US" w:bidi="ar"/>
        </w:rPr>
        <w:lastRenderedPageBreak/>
        <w:t xml:space="preserve"> </w:t>
      </w:r>
      <w:r w:rsidRPr="007F05E1">
        <w:rPr>
          <w:rFonts w:ascii="Sakkal Majalla" w:hAnsi="Sakkal Majalla" w:cs="Sakkal Majalla"/>
          <w:b/>
          <w:bCs/>
          <w:sz w:val="30"/>
          <w:szCs w:val="30"/>
          <w:rtl/>
          <w:lang w:val="en-US" w:bidi="ar"/>
        </w:rPr>
        <w:t>على رقم حساب  صالون  إديوكاتورز جى ال تى</w:t>
      </w:r>
      <w:r w:rsidRPr="007F05E1">
        <w:rPr>
          <w:rFonts w:ascii="Sakkal Majalla" w:hAnsi="Sakkal Majalla" w:cs="Sakkal Majalla"/>
          <w:b/>
          <w:bCs/>
          <w:sz w:val="30"/>
          <w:szCs w:val="30"/>
          <w:lang w:val="en-US" w:bidi="ar"/>
        </w:rPr>
        <w:t xml:space="preserve">  : </w:t>
      </w:r>
    </w:p>
    <w:p w14:paraId="407D6FEA" w14:textId="77777777" w:rsidR="00BE6604" w:rsidRPr="007F05E1" w:rsidRDefault="00BE6604" w:rsidP="00BE6604">
      <w:pPr>
        <w:pStyle w:val="NormalWeb"/>
        <w:bidi/>
        <w:spacing w:before="240" w:beforeAutospacing="0" w:line="276" w:lineRule="auto"/>
        <w:ind w:left="26"/>
        <w:jc w:val="both"/>
        <w:rPr>
          <w:rFonts w:ascii="Sakkal Majalla" w:hAnsi="Sakkal Majalla" w:cs="Sakkal Majalla"/>
          <w:sz w:val="30"/>
          <w:szCs w:val="30"/>
          <w:rtl/>
          <w:lang w:val="en-US" w:bidi="ar"/>
        </w:rPr>
      </w:pPr>
      <w:r w:rsidRPr="007F05E1">
        <w:rPr>
          <w:rFonts w:ascii="Sakkal Majalla" w:hAnsi="Sakkal Majalla" w:cs="Sakkal Majalla"/>
          <w:sz w:val="30"/>
          <w:szCs w:val="30"/>
          <w:lang w:val="en-US" w:bidi="ar"/>
        </w:rPr>
        <w:t>ACCOUNT NAME SALON EDUCATORS J    /</w:t>
      </w:r>
      <w:proofErr w:type="gramStart"/>
      <w:r w:rsidRPr="007F05E1">
        <w:rPr>
          <w:rFonts w:ascii="Sakkal Majalla" w:hAnsi="Sakkal Majalla" w:cs="Sakkal Majalla"/>
          <w:sz w:val="30"/>
          <w:szCs w:val="30"/>
          <w:lang w:val="en-US" w:bidi="ar"/>
        </w:rPr>
        <w:t>/  ACCOUNT</w:t>
      </w:r>
      <w:proofErr w:type="gramEnd"/>
      <w:r w:rsidRPr="007F05E1">
        <w:rPr>
          <w:rFonts w:ascii="Sakkal Majalla" w:hAnsi="Sakkal Majalla" w:cs="Sakkal Majalla"/>
          <w:sz w:val="30"/>
          <w:szCs w:val="30"/>
          <w:lang w:val="en-US" w:bidi="ar"/>
        </w:rPr>
        <w:t xml:space="preserve"> NUMBER 1031321720709017</w:t>
      </w:r>
    </w:p>
    <w:p w14:paraId="7F0CCC27" w14:textId="77777777" w:rsidR="00533049" w:rsidRPr="00634E1F" w:rsidRDefault="00533049" w:rsidP="00533049">
      <w:pPr>
        <w:pStyle w:val="NormalWeb"/>
        <w:bidi/>
        <w:spacing w:before="240" w:beforeAutospacing="0" w:line="276" w:lineRule="auto"/>
        <w:ind w:left="26"/>
        <w:jc w:val="both"/>
        <w:rPr>
          <w:rFonts w:ascii="Simplified Arabic" w:hAnsi="Simplified Arabic" w:cs="Simplified Arabic"/>
          <w:sz w:val="28"/>
          <w:szCs w:val="28"/>
          <w:lang w:val="en-US" w:bidi="ar"/>
        </w:rPr>
      </w:pPr>
    </w:p>
    <w:p w14:paraId="6AF1518E" w14:textId="77777777" w:rsidR="00274DFF" w:rsidRPr="00634E1F" w:rsidRDefault="00BE6604" w:rsidP="00274DFF">
      <w:pPr>
        <w:pStyle w:val="NormalWeb"/>
        <w:bidi/>
        <w:spacing w:before="240" w:beforeAutospacing="0" w:line="276" w:lineRule="auto"/>
        <w:ind w:left="-46"/>
        <w:jc w:val="both"/>
        <w:rPr>
          <w:rFonts w:ascii="Simplified Arabic" w:hAnsi="Simplified Arabic" w:cs="Simplified Arabic"/>
          <w:sz w:val="28"/>
          <w:szCs w:val="28"/>
          <w:lang w:val="en-US" w:bidi="ar-EG"/>
        </w:rPr>
      </w:pPr>
      <w:r w:rsidRPr="00634E1F">
        <w:rPr>
          <w:rFonts w:ascii="Simplified Arabic" w:hAnsi="Simplified Arabic" w:cs="Simplified Arabic"/>
          <w:b/>
          <w:bCs/>
          <w:sz w:val="28"/>
          <w:szCs w:val="28"/>
          <w:u w:val="single"/>
          <w:rtl/>
          <w:lang w:val="en-US" w:bidi="ar-EG"/>
        </w:rPr>
        <w:t>وبشأن شهاده الشاهده / أماندا جان بولتر</w:t>
      </w:r>
      <w:r w:rsidR="00274DFF" w:rsidRPr="00634E1F">
        <w:rPr>
          <w:rFonts w:ascii="Simplified Arabic" w:hAnsi="Simplified Arabic" w:cs="Simplified Arabic"/>
          <w:sz w:val="28"/>
          <w:szCs w:val="28"/>
          <w:rtl/>
          <w:lang w:val="en-US" w:bidi="ar-EG"/>
        </w:rPr>
        <w:t xml:space="preserve"> : </w:t>
      </w:r>
    </w:p>
    <w:p w14:paraId="273B4232" w14:textId="21508072" w:rsidR="00BE6604" w:rsidRPr="00634E1F" w:rsidRDefault="00BE6604" w:rsidP="00274DFF">
      <w:pPr>
        <w:pStyle w:val="NormalWeb"/>
        <w:numPr>
          <w:ilvl w:val="0"/>
          <w:numId w:val="7"/>
        </w:numPr>
        <w:bidi/>
        <w:spacing w:before="240" w:beforeAutospacing="0" w:line="276" w:lineRule="auto"/>
        <w:ind w:left="-46"/>
        <w:jc w:val="both"/>
        <w:rPr>
          <w:rFonts w:ascii="Simplified Arabic" w:hAnsi="Simplified Arabic" w:cs="Simplified Arabic"/>
          <w:sz w:val="28"/>
          <w:szCs w:val="28"/>
          <w:lang w:val="en-US" w:bidi="ar-EG"/>
        </w:rPr>
      </w:pPr>
      <w:r w:rsidRPr="00634E1F">
        <w:rPr>
          <w:rFonts w:ascii="Simplified Arabic" w:hAnsi="Simplified Arabic" w:cs="Simplified Arabic"/>
          <w:sz w:val="28"/>
          <w:szCs w:val="28"/>
          <w:rtl/>
          <w:lang w:val="en-US" w:bidi="ar-EG"/>
        </w:rPr>
        <w:t xml:space="preserve"> لقد قامت بإرسال إيميل مباشره الى الخبره الموقره بأن المبالغ التى تم إستثمارها من قبل المدعى والشركاء الأخرين </w:t>
      </w:r>
      <w:r w:rsidRPr="00634E1F">
        <w:rPr>
          <w:rFonts w:ascii="Simplified Arabic" w:eastAsia="Calibri" w:hAnsi="Simplified Arabic" w:cs="Simplified Arabic"/>
          <w:sz w:val="28"/>
          <w:szCs w:val="28"/>
          <w:rtl/>
          <w:lang w:val="en-US"/>
        </w:rPr>
        <w:t>سواء تم دفعها بصوره مباشره أو لصالح صالون إديوكاتورز</w:t>
      </w:r>
      <w:r w:rsidRPr="00634E1F">
        <w:rPr>
          <w:rFonts w:ascii="Simplified Arabic" w:hAnsi="Simplified Arabic" w:cs="Simplified Arabic"/>
          <w:sz w:val="28"/>
          <w:szCs w:val="28"/>
          <w:rtl/>
          <w:lang w:val="en-US" w:bidi="ar-EG"/>
        </w:rPr>
        <w:t xml:space="preserve">  كانت لتأسيس </w:t>
      </w:r>
      <w:r w:rsidRPr="00634E1F">
        <w:rPr>
          <w:rFonts w:ascii="Simplified Arabic" w:eastAsia="Calibri" w:hAnsi="Simplified Arabic" w:cs="Simplified Arabic"/>
          <w:b/>
          <w:bCs/>
          <w:sz w:val="28"/>
          <w:szCs w:val="28"/>
          <w:rtl/>
          <w:lang w:val="en-US"/>
        </w:rPr>
        <w:t>جلوس بيوتي صالون</w:t>
      </w:r>
      <w:r w:rsidR="008554A5" w:rsidRPr="00634E1F">
        <w:rPr>
          <w:rFonts w:ascii="Simplified Arabic" w:eastAsia="Calibri" w:hAnsi="Simplified Arabic" w:cs="Simplified Arabic"/>
          <w:b/>
          <w:bCs/>
          <w:sz w:val="28"/>
          <w:szCs w:val="28"/>
          <w:rtl/>
          <w:lang w:val="en-US"/>
        </w:rPr>
        <w:t xml:space="preserve"> وأن المدعى على علم تام بكل </w:t>
      </w:r>
      <w:r w:rsidR="006143A3" w:rsidRPr="00634E1F">
        <w:rPr>
          <w:rFonts w:ascii="Simplified Arabic" w:eastAsia="Calibri" w:hAnsi="Simplified Arabic" w:cs="Simplified Arabic"/>
          <w:b/>
          <w:bCs/>
          <w:sz w:val="28"/>
          <w:szCs w:val="28"/>
          <w:rtl/>
          <w:lang w:val="en-US"/>
        </w:rPr>
        <w:t xml:space="preserve">شئ </w:t>
      </w:r>
      <w:r w:rsidRPr="00634E1F">
        <w:rPr>
          <w:rFonts w:ascii="Simplified Arabic" w:hAnsi="Simplified Arabic" w:cs="Simplified Arabic"/>
          <w:sz w:val="28"/>
          <w:szCs w:val="28"/>
          <w:rtl/>
          <w:lang w:val="en-US" w:bidi="ar-EG"/>
        </w:rPr>
        <w:t xml:space="preserve">. </w:t>
      </w:r>
    </w:p>
    <w:p w14:paraId="01EC0C37" w14:textId="46477ABD" w:rsidR="00397F23" w:rsidRPr="00634E1F" w:rsidRDefault="00BE6604" w:rsidP="00533049">
      <w:pPr>
        <w:pStyle w:val="NormalWeb"/>
        <w:numPr>
          <w:ilvl w:val="0"/>
          <w:numId w:val="7"/>
        </w:numPr>
        <w:bidi/>
        <w:spacing w:before="240" w:beforeAutospacing="0" w:line="276" w:lineRule="auto"/>
        <w:ind w:left="-46"/>
        <w:jc w:val="both"/>
        <w:rPr>
          <w:rFonts w:ascii="Simplified Arabic" w:hAnsi="Simplified Arabic" w:cs="Simplified Arabic"/>
          <w:sz w:val="28"/>
          <w:szCs w:val="28"/>
          <w:rtl/>
          <w:lang w:val="en-US" w:bidi="ar-EG"/>
        </w:rPr>
      </w:pPr>
      <w:r w:rsidRPr="00634E1F">
        <w:rPr>
          <w:rFonts w:ascii="Simplified Arabic" w:hAnsi="Simplified Arabic" w:cs="Simplified Arabic"/>
          <w:sz w:val="28"/>
          <w:szCs w:val="28"/>
          <w:rtl/>
          <w:lang w:val="en-US" w:bidi="ar-EG"/>
        </w:rPr>
        <w:t xml:space="preserve">وقد حاولت المدعى عليهما التواصل مع المحاسبة ونظراً لعدم قدرتها على التمكن من حضور وإثبات شهادتها عن طريق الإتصال عن بعد وذلك حيث أن الشاهده خارج الدوله ولتعارض مواعيد عملها </w:t>
      </w:r>
      <w:r w:rsidR="00533049" w:rsidRPr="00634E1F">
        <w:rPr>
          <w:rFonts w:ascii="Simplified Arabic" w:hAnsi="Simplified Arabic" w:cs="Simplified Arabic"/>
          <w:sz w:val="28"/>
          <w:szCs w:val="28"/>
          <w:rtl/>
          <w:lang w:val="en-US" w:bidi="ar-EG"/>
        </w:rPr>
        <w:t xml:space="preserve"> -  </w:t>
      </w:r>
      <w:r w:rsidRPr="00634E1F">
        <w:rPr>
          <w:rFonts w:ascii="Simplified Arabic" w:hAnsi="Simplified Arabic" w:cs="Simplified Arabic"/>
          <w:sz w:val="28"/>
          <w:szCs w:val="28"/>
          <w:rtl/>
          <w:lang w:val="en-US" w:bidi="ar-EG"/>
        </w:rPr>
        <w:t xml:space="preserve">مع فرق التوقيت المحلى لدولة الإمارات </w:t>
      </w:r>
      <w:r w:rsidR="00533049" w:rsidRPr="00634E1F">
        <w:rPr>
          <w:rFonts w:ascii="Simplified Arabic" w:hAnsi="Simplified Arabic" w:cs="Simplified Arabic"/>
          <w:sz w:val="28"/>
          <w:szCs w:val="28"/>
          <w:rtl/>
          <w:lang w:val="en-US" w:bidi="ar-EG"/>
        </w:rPr>
        <w:t xml:space="preserve">ودولة بريطانيا - </w:t>
      </w:r>
      <w:r w:rsidRPr="00634E1F">
        <w:rPr>
          <w:rFonts w:ascii="Simplified Arabic" w:hAnsi="Simplified Arabic" w:cs="Simplified Arabic"/>
          <w:sz w:val="28"/>
          <w:szCs w:val="28"/>
          <w:rtl/>
          <w:lang w:val="en-US" w:bidi="ar-EG"/>
        </w:rPr>
        <w:t xml:space="preserve">وعليه قامت بإرسال البريد الإلكترونى وتم تأييده بمقطع فيديو </w:t>
      </w:r>
      <w:r w:rsidRPr="00634E1F">
        <w:rPr>
          <w:rFonts w:ascii="Simplified Arabic" w:hAnsi="Simplified Arabic" w:cs="Simplified Arabic"/>
          <w:sz w:val="28"/>
          <w:szCs w:val="28"/>
          <w:rtl/>
          <w:lang w:bidi="ar-EG"/>
        </w:rPr>
        <w:t>يؤيد صحه ما أرسلته من قبل بالبريد الإلكترونى</w:t>
      </w:r>
      <w:r w:rsidRPr="00634E1F">
        <w:rPr>
          <w:rFonts w:ascii="Simplified Arabic" w:hAnsi="Simplified Arabic" w:cs="Simplified Arabic"/>
          <w:sz w:val="28"/>
          <w:szCs w:val="28"/>
          <w:rtl/>
          <w:lang w:val="en-US" w:bidi="ar-EG"/>
        </w:rPr>
        <w:t xml:space="preserve"> </w:t>
      </w:r>
      <w:r w:rsidR="005831DD" w:rsidRPr="00634E1F">
        <w:rPr>
          <w:rFonts w:ascii="Simplified Arabic" w:hAnsi="Simplified Arabic" w:cs="Simplified Arabic"/>
          <w:sz w:val="28"/>
          <w:szCs w:val="28"/>
          <w:rtl/>
          <w:lang w:val="en-US" w:bidi="ar-EG"/>
        </w:rPr>
        <w:t>ومع</w:t>
      </w:r>
      <w:r w:rsidRPr="00634E1F">
        <w:rPr>
          <w:rFonts w:ascii="Simplified Arabic" w:hAnsi="Simplified Arabic" w:cs="Simplified Arabic"/>
          <w:sz w:val="28"/>
          <w:szCs w:val="28"/>
          <w:rtl/>
          <w:lang w:val="en-US" w:bidi="ar-EG"/>
        </w:rPr>
        <w:t xml:space="preserve"> إرسال صوره من الهوية الإمارتيه الخاصة بالشاهده </w:t>
      </w:r>
      <w:r w:rsidR="004E7D13" w:rsidRPr="00634E1F">
        <w:rPr>
          <w:rFonts w:ascii="Simplified Arabic" w:hAnsi="Simplified Arabic" w:cs="Simplified Arabic"/>
          <w:sz w:val="28"/>
          <w:szCs w:val="28"/>
          <w:rtl/>
          <w:lang w:val="en-US" w:bidi="ar-EG"/>
        </w:rPr>
        <w:t>.</w:t>
      </w:r>
    </w:p>
    <w:p w14:paraId="5676DC02" w14:textId="77777777" w:rsidR="00397F23" w:rsidRPr="00634E1F" w:rsidRDefault="00397F23" w:rsidP="00397F23">
      <w:pPr>
        <w:bidi/>
        <w:spacing w:before="240" w:after="200" w:line="276" w:lineRule="auto"/>
        <w:jc w:val="center"/>
        <w:rPr>
          <w:rFonts w:ascii="Simplified Arabic" w:eastAsia="Calibri" w:hAnsi="Simplified Arabic" w:cs="Simplified Arabic"/>
          <w:b/>
          <w:bCs/>
          <w:sz w:val="28"/>
          <w:szCs w:val="28"/>
          <w:rtl/>
          <w:lang w:val="en-US" w:bidi="ar-AE"/>
        </w:rPr>
      </w:pPr>
      <w:r w:rsidRPr="00634E1F">
        <w:rPr>
          <w:rFonts w:ascii="Simplified Arabic" w:eastAsia="Calibri" w:hAnsi="Simplified Arabic" w:cs="Simplified Arabic"/>
          <w:b/>
          <w:bCs/>
          <w:sz w:val="28"/>
          <w:szCs w:val="28"/>
          <w:rtl/>
          <w:lang w:val="en-US" w:bidi="ar-AE"/>
        </w:rPr>
        <w:t>بناء عليه</w:t>
      </w:r>
    </w:p>
    <w:p w14:paraId="28E30B86" w14:textId="4D74F062" w:rsidR="00397F23" w:rsidRPr="00634E1F" w:rsidRDefault="00397F23" w:rsidP="00397F23">
      <w:pPr>
        <w:bidi/>
        <w:spacing w:before="240" w:after="200" w:line="276" w:lineRule="auto"/>
        <w:jc w:val="both"/>
        <w:rPr>
          <w:rFonts w:ascii="Simplified Arabic" w:eastAsia="Calibri" w:hAnsi="Simplified Arabic" w:cs="Simplified Arabic"/>
          <w:b/>
          <w:bCs/>
          <w:sz w:val="28"/>
          <w:szCs w:val="28"/>
          <w:u w:val="single"/>
          <w:rtl/>
          <w:lang w:val="en-US" w:bidi="ar-AE"/>
        </w:rPr>
      </w:pPr>
      <w:r w:rsidRPr="00634E1F">
        <w:rPr>
          <w:rFonts w:ascii="Simplified Arabic" w:eastAsia="Calibri" w:hAnsi="Simplified Arabic" w:cs="Simplified Arabic"/>
          <w:b/>
          <w:bCs/>
          <w:sz w:val="28"/>
          <w:szCs w:val="28"/>
          <w:u w:val="single"/>
          <w:rtl/>
          <w:lang w:val="en-US" w:bidi="ar-AE"/>
        </w:rPr>
        <w:t xml:space="preserve">تلتمس المدعى عليهما  من عدالة </w:t>
      </w:r>
      <w:r w:rsidR="004C6345" w:rsidRPr="00634E1F">
        <w:rPr>
          <w:rFonts w:ascii="Simplified Arabic" w:eastAsia="Calibri" w:hAnsi="Simplified Arabic" w:cs="Simplified Arabic"/>
          <w:b/>
          <w:bCs/>
          <w:sz w:val="28"/>
          <w:szCs w:val="28"/>
          <w:u w:val="single"/>
          <w:rtl/>
          <w:lang w:val="en-US" w:bidi="ar-AE"/>
        </w:rPr>
        <w:t xml:space="preserve">الخبره </w:t>
      </w:r>
      <w:r w:rsidRPr="00634E1F">
        <w:rPr>
          <w:rFonts w:ascii="Simplified Arabic" w:eastAsia="Calibri" w:hAnsi="Simplified Arabic" w:cs="Simplified Arabic"/>
          <w:b/>
          <w:bCs/>
          <w:sz w:val="28"/>
          <w:szCs w:val="28"/>
          <w:u w:val="single"/>
          <w:rtl/>
          <w:lang w:val="en-US" w:bidi="ar-AE"/>
        </w:rPr>
        <w:t xml:space="preserve"> الموقرة: </w:t>
      </w:r>
    </w:p>
    <w:p w14:paraId="04D4E84D" w14:textId="77777777" w:rsidR="004525BE" w:rsidRPr="004525BE" w:rsidRDefault="004525BE" w:rsidP="004525BE">
      <w:pPr>
        <w:bidi/>
        <w:spacing w:before="240" w:after="200" w:line="276" w:lineRule="auto"/>
        <w:jc w:val="both"/>
        <w:rPr>
          <w:rFonts w:ascii="Simplified Arabic" w:eastAsia="Calibri" w:hAnsi="Simplified Arabic" w:cs="Simplified Arabic"/>
          <w:b/>
          <w:bCs/>
          <w:sz w:val="28"/>
          <w:szCs w:val="28"/>
          <w:rtl/>
          <w:lang w:val="en-US" w:bidi="ar-AE"/>
        </w:rPr>
      </w:pPr>
      <w:r w:rsidRPr="004525BE">
        <w:rPr>
          <w:rFonts w:ascii="Simplified Arabic" w:eastAsia="Calibri" w:hAnsi="Simplified Arabic" w:cs="Simplified Arabic"/>
          <w:b/>
          <w:bCs/>
          <w:sz w:val="28"/>
          <w:szCs w:val="28"/>
          <w:rtl/>
          <w:lang w:val="en-US" w:bidi="ar-AE"/>
        </w:rPr>
        <w:t xml:space="preserve">أولاً– الحكم بعدم قبول الدعوى كونها سابقة لأوانها . </w:t>
      </w:r>
    </w:p>
    <w:p w14:paraId="76E07E41" w14:textId="59702B19" w:rsidR="004525BE" w:rsidRPr="004525BE" w:rsidRDefault="004525BE" w:rsidP="004525BE">
      <w:pPr>
        <w:bidi/>
        <w:spacing w:before="240" w:after="200" w:line="276" w:lineRule="auto"/>
        <w:jc w:val="both"/>
        <w:rPr>
          <w:rFonts w:ascii="Simplified Arabic" w:eastAsia="Calibri" w:hAnsi="Simplified Arabic" w:cs="Simplified Arabic"/>
          <w:b/>
          <w:bCs/>
          <w:sz w:val="28"/>
          <w:szCs w:val="28"/>
          <w:rtl/>
          <w:lang w:val="en-US" w:bidi="ar-AE"/>
        </w:rPr>
      </w:pPr>
      <w:r w:rsidRPr="004525BE">
        <w:rPr>
          <w:rFonts w:ascii="Simplified Arabic" w:eastAsia="Calibri" w:hAnsi="Simplified Arabic" w:cs="Simplified Arabic"/>
          <w:b/>
          <w:bCs/>
          <w:sz w:val="28"/>
          <w:szCs w:val="28"/>
          <w:rtl/>
          <w:lang w:val="en-US" w:bidi="ar-AE"/>
        </w:rPr>
        <w:t xml:space="preserve">ثانياً -الحكم بعدم قبول الدعوى في مواجهة المدعى عليها الأولى لإنتفاء صفتها بالدعوى </w:t>
      </w:r>
      <w:r w:rsidR="008554A5" w:rsidRPr="00634E1F">
        <w:rPr>
          <w:rFonts w:ascii="Simplified Arabic" w:eastAsia="Calibri" w:hAnsi="Simplified Arabic" w:cs="Simplified Arabic"/>
          <w:b/>
          <w:bCs/>
          <w:sz w:val="28"/>
          <w:szCs w:val="28"/>
          <w:rtl/>
          <w:lang w:val="en-US" w:bidi="ar-AE"/>
        </w:rPr>
        <w:t>.</w:t>
      </w:r>
    </w:p>
    <w:p w14:paraId="1D586ADE" w14:textId="77777777" w:rsidR="004525BE" w:rsidRPr="004525BE" w:rsidRDefault="004525BE" w:rsidP="004525BE">
      <w:pPr>
        <w:bidi/>
        <w:spacing w:before="240" w:after="200" w:line="276" w:lineRule="auto"/>
        <w:jc w:val="both"/>
        <w:rPr>
          <w:rFonts w:ascii="Simplified Arabic" w:eastAsia="Calibri" w:hAnsi="Simplified Arabic" w:cs="Simplified Arabic"/>
          <w:b/>
          <w:bCs/>
          <w:sz w:val="28"/>
          <w:szCs w:val="28"/>
          <w:rtl/>
          <w:lang w:val="en-US" w:bidi="ar-AE"/>
        </w:rPr>
      </w:pPr>
      <w:r w:rsidRPr="004525BE">
        <w:rPr>
          <w:rFonts w:ascii="Simplified Arabic" w:eastAsia="Calibri" w:hAnsi="Simplified Arabic" w:cs="Simplified Arabic"/>
          <w:b/>
          <w:bCs/>
          <w:sz w:val="28"/>
          <w:szCs w:val="28"/>
          <w:rtl/>
          <w:lang w:val="en-US" w:bidi="ar-AE"/>
        </w:rPr>
        <w:t xml:space="preserve">ثالثاً -الحكم برفض الدعوى لعدم الصحة وعدم الثبوت . </w:t>
      </w:r>
    </w:p>
    <w:p w14:paraId="640885D0" w14:textId="1E811786" w:rsidR="004525BE" w:rsidRPr="004525BE" w:rsidRDefault="004525BE" w:rsidP="004525BE">
      <w:pPr>
        <w:bidi/>
        <w:spacing w:before="240" w:after="200" w:line="276" w:lineRule="auto"/>
        <w:jc w:val="both"/>
        <w:rPr>
          <w:rFonts w:ascii="Simplified Arabic" w:eastAsia="Calibri" w:hAnsi="Simplified Arabic" w:cs="Simplified Arabic"/>
          <w:b/>
          <w:bCs/>
          <w:sz w:val="28"/>
          <w:szCs w:val="28"/>
          <w:rtl/>
          <w:lang w:val="en-US" w:bidi="ar-AE"/>
        </w:rPr>
      </w:pPr>
      <w:r w:rsidRPr="004525BE">
        <w:rPr>
          <w:rFonts w:ascii="Simplified Arabic" w:eastAsia="Calibri" w:hAnsi="Simplified Arabic" w:cs="Simplified Arabic"/>
          <w:b/>
          <w:bCs/>
          <w:sz w:val="28"/>
          <w:szCs w:val="28"/>
          <w:rtl/>
          <w:lang w:val="en-US" w:bidi="ar-AE"/>
        </w:rPr>
        <w:lastRenderedPageBreak/>
        <w:t xml:space="preserve">رابعاً– الحكم بالزام المدعي بالرسوم والمصاريف ومقابل أتعاب المحاماة </w:t>
      </w:r>
      <w:r w:rsidR="008554A5" w:rsidRPr="00634E1F">
        <w:rPr>
          <w:rFonts w:ascii="Simplified Arabic" w:eastAsia="Calibri" w:hAnsi="Simplified Arabic" w:cs="Simplified Arabic"/>
          <w:b/>
          <w:bCs/>
          <w:sz w:val="28"/>
          <w:szCs w:val="28"/>
          <w:rtl/>
          <w:lang w:val="en-US" w:bidi="ar-AE"/>
        </w:rPr>
        <w:t>.</w:t>
      </w:r>
    </w:p>
    <w:p w14:paraId="136E96F2" w14:textId="7AE19809" w:rsidR="004525BE" w:rsidRPr="004525BE" w:rsidRDefault="004525BE" w:rsidP="004525BE">
      <w:pPr>
        <w:bidi/>
        <w:spacing w:before="240" w:after="200" w:line="276" w:lineRule="auto"/>
        <w:jc w:val="center"/>
        <w:rPr>
          <w:rFonts w:ascii="Simplified Arabic" w:eastAsia="Calibri" w:hAnsi="Simplified Arabic" w:cs="Simplified Arabic"/>
          <w:b/>
          <w:bCs/>
          <w:sz w:val="28"/>
          <w:szCs w:val="28"/>
          <w:rtl/>
          <w:lang w:val="en-US" w:bidi="ar-AE"/>
        </w:rPr>
      </w:pPr>
      <w:r w:rsidRPr="004525BE">
        <w:rPr>
          <w:rFonts w:ascii="Simplified Arabic" w:eastAsia="Calibri" w:hAnsi="Simplified Arabic" w:cs="Simplified Arabic"/>
          <w:b/>
          <w:bCs/>
          <w:sz w:val="28"/>
          <w:szCs w:val="28"/>
          <w:rtl/>
          <w:lang w:val="en-US" w:bidi="ar-AE"/>
        </w:rPr>
        <w:t>وتفضلوا بقبول فائق الاحترام</w:t>
      </w:r>
      <w:r w:rsidRPr="00634E1F">
        <w:rPr>
          <w:rFonts w:ascii="Simplified Arabic" w:eastAsia="Calibri" w:hAnsi="Simplified Arabic" w:cs="Simplified Arabic"/>
          <w:b/>
          <w:bCs/>
          <w:sz w:val="28"/>
          <w:szCs w:val="28"/>
          <w:rtl/>
          <w:lang w:val="en-US" w:bidi="ar-AE"/>
        </w:rPr>
        <w:t xml:space="preserve"> ،،،</w:t>
      </w:r>
    </w:p>
    <w:p w14:paraId="030B5D63" w14:textId="4FA5963A" w:rsidR="00397F23" w:rsidRPr="00634E1F" w:rsidRDefault="004525BE" w:rsidP="008554A5">
      <w:pPr>
        <w:bidi/>
        <w:spacing w:before="240" w:after="200" w:line="276" w:lineRule="auto"/>
        <w:jc w:val="right"/>
        <w:rPr>
          <w:rFonts w:ascii="Simplified Arabic" w:eastAsia="Calibri" w:hAnsi="Simplified Arabic" w:cs="Simplified Arabic"/>
          <w:b/>
          <w:bCs/>
          <w:sz w:val="28"/>
          <w:szCs w:val="28"/>
          <w:rtl/>
          <w:lang w:val="en-US" w:bidi="ar-AE"/>
        </w:rPr>
      </w:pPr>
      <w:r w:rsidRPr="00634E1F">
        <w:rPr>
          <w:rFonts w:ascii="Simplified Arabic" w:eastAsia="Calibri" w:hAnsi="Simplified Arabic" w:cs="Simplified Arabic"/>
          <w:b/>
          <w:bCs/>
          <w:sz w:val="28"/>
          <w:szCs w:val="28"/>
          <w:rtl/>
          <w:lang w:val="en-US" w:bidi="ar-AE"/>
        </w:rPr>
        <w:t xml:space="preserve">             بالوكالة المحامي / سعيد عبد الله السويدي</w:t>
      </w:r>
    </w:p>
    <w:sectPr w:rsidR="00397F23" w:rsidRPr="00634E1F" w:rsidSect="00634E1F">
      <w:footerReference w:type="default" r:id="rId7"/>
      <w:pgSz w:w="11906" w:h="16838"/>
      <w:pgMar w:top="2552" w:right="1440" w:bottom="15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CDBA5" w14:textId="77777777" w:rsidR="00F12DCA" w:rsidRDefault="00F12DCA" w:rsidP="00397F23">
      <w:pPr>
        <w:spacing w:after="0" w:line="240" w:lineRule="auto"/>
      </w:pPr>
      <w:r>
        <w:separator/>
      </w:r>
    </w:p>
  </w:endnote>
  <w:endnote w:type="continuationSeparator" w:id="0">
    <w:p w14:paraId="2A400981" w14:textId="77777777" w:rsidR="00F12DCA" w:rsidRDefault="00F12DCA" w:rsidP="00397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28678"/>
      <w:docPartObj>
        <w:docPartGallery w:val="Page Numbers (Bottom of Page)"/>
        <w:docPartUnique/>
      </w:docPartObj>
    </w:sdtPr>
    <w:sdtEndPr>
      <w:rPr>
        <w:noProof/>
      </w:rPr>
    </w:sdtEndPr>
    <w:sdtContent>
      <w:p w14:paraId="15FFE7CE" w14:textId="013233A8" w:rsidR="00397F23" w:rsidRDefault="00397F2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9CE44C4" w14:textId="77777777" w:rsidR="00397F23" w:rsidRDefault="00397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50AAD" w14:textId="77777777" w:rsidR="00F12DCA" w:rsidRDefault="00F12DCA" w:rsidP="00397F23">
      <w:pPr>
        <w:spacing w:after="0" w:line="240" w:lineRule="auto"/>
      </w:pPr>
      <w:r>
        <w:separator/>
      </w:r>
    </w:p>
  </w:footnote>
  <w:footnote w:type="continuationSeparator" w:id="0">
    <w:p w14:paraId="2CE66DC5" w14:textId="77777777" w:rsidR="00F12DCA" w:rsidRDefault="00F12DCA" w:rsidP="00397F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4FAB"/>
    <w:multiLevelType w:val="hybridMultilevel"/>
    <w:tmpl w:val="1A28F79E"/>
    <w:lvl w:ilvl="0" w:tplc="04090001">
      <w:start w:val="1"/>
      <w:numFmt w:val="bullet"/>
      <w:lvlText w:val=""/>
      <w:lvlJc w:val="left"/>
      <w:pPr>
        <w:ind w:left="746" w:hanging="360"/>
      </w:pPr>
      <w:rPr>
        <w:rFonts w:ascii="Symbol" w:hAnsi="Symbol"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1" w15:restartNumberingAfterBreak="0">
    <w:nsid w:val="1AAB51E7"/>
    <w:multiLevelType w:val="hybridMultilevel"/>
    <w:tmpl w:val="0FA0D66A"/>
    <w:lvl w:ilvl="0" w:tplc="2F2287E0">
      <w:start w:val="1"/>
      <w:numFmt w:val="decimal"/>
      <w:lvlText w:val="%1."/>
      <w:lvlJc w:val="left"/>
      <w:pPr>
        <w:ind w:left="720" w:hanging="360"/>
      </w:pPr>
      <w:rPr>
        <w:rFonts w:asciiTheme="minorHAnsi" w:hAnsiTheme="minorHAnsi"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D87A62"/>
    <w:multiLevelType w:val="hybridMultilevel"/>
    <w:tmpl w:val="69B823D2"/>
    <w:lvl w:ilvl="0" w:tplc="04090001">
      <w:start w:val="1"/>
      <w:numFmt w:val="bullet"/>
      <w:lvlText w:val=""/>
      <w:lvlJc w:val="left"/>
      <w:pPr>
        <w:ind w:left="746" w:hanging="360"/>
      </w:pPr>
      <w:rPr>
        <w:rFonts w:ascii="Symbol" w:hAnsi="Symbol"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3" w15:restartNumberingAfterBreak="0">
    <w:nsid w:val="2CA275CB"/>
    <w:multiLevelType w:val="hybridMultilevel"/>
    <w:tmpl w:val="82963E1C"/>
    <w:lvl w:ilvl="0" w:tplc="04090001">
      <w:start w:val="1"/>
      <w:numFmt w:val="bullet"/>
      <w:lvlText w:val=""/>
      <w:lvlJc w:val="left"/>
      <w:pPr>
        <w:ind w:left="746" w:hanging="360"/>
      </w:pPr>
      <w:rPr>
        <w:rFonts w:ascii="Symbol" w:hAnsi="Symbol"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4" w15:restartNumberingAfterBreak="0">
    <w:nsid w:val="313920A6"/>
    <w:multiLevelType w:val="hybridMultilevel"/>
    <w:tmpl w:val="5F9425EE"/>
    <w:lvl w:ilvl="0" w:tplc="058C0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590A03"/>
    <w:multiLevelType w:val="hybridMultilevel"/>
    <w:tmpl w:val="AA96E788"/>
    <w:lvl w:ilvl="0" w:tplc="04090001">
      <w:start w:val="1"/>
      <w:numFmt w:val="bullet"/>
      <w:lvlText w:val=""/>
      <w:lvlJc w:val="left"/>
      <w:pPr>
        <w:ind w:left="746" w:hanging="360"/>
      </w:pPr>
      <w:rPr>
        <w:rFonts w:ascii="Symbol" w:hAnsi="Symbol"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6" w15:restartNumberingAfterBreak="0">
    <w:nsid w:val="3D9E0CA2"/>
    <w:multiLevelType w:val="hybridMultilevel"/>
    <w:tmpl w:val="998648B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7" w15:restartNumberingAfterBreak="0">
    <w:nsid w:val="3E074FAD"/>
    <w:multiLevelType w:val="hybridMultilevel"/>
    <w:tmpl w:val="BD5AA436"/>
    <w:lvl w:ilvl="0" w:tplc="04090001">
      <w:start w:val="1"/>
      <w:numFmt w:val="bullet"/>
      <w:lvlText w:val=""/>
      <w:lvlJc w:val="left"/>
      <w:pPr>
        <w:ind w:left="746" w:hanging="360"/>
      </w:pPr>
      <w:rPr>
        <w:rFonts w:ascii="Symbol" w:hAnsi="Symbol"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8" w15:restartNumberingAfterBreak="0">
    <w:nsid w:val="6AEF2822"/>
    <w:multiLevelType w:val="hybridMultilevel"/>
    <w:tmpl w:val="0FA0D66A"/>
    <w:lvl w:ilvl="0" w:tplc="2F2287E0">
      <w:start w:val="1"/>
      <w:numFmt w:val="decimal"/>
      <w:lvlText w:val="%1."/>
      <w:lvlJc w:val="left"/>
      <w:pPr>
        <w:ind w:left="720" w:hanging="360"/>
      </w:pPr>
      <w:rPr>
        <w:rFonts w:asciiTheme="minorHAnsi" w:hAnsiTheme="minorHAnsi"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20608C"/>
    <w:multiLevelType w:val="hybridMultilevel"/>
    <w:tmpl w:val="D1CC1628"/>
    <w:lvl w:ilvl="0" w:tplc="FA867A1A">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10" w15:restartNumberingAfterBreak="0">
    <w:nsid w:val="77570C8A"/>
    <w:multiLevelType w:val="hybridMultilevel"/>
    <w:tmpl w:val="E4D8F3A6"/>
    <w:lvl w:ilvl="0" w:tplc="2FC64546">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11" w15:restartNumberingAfterBreak="0">
    <w:nsid w:val="7C1575D4"/>
    <w:multiLevelType w:val="hybridMultilevel"/>
    <w:tmpl w:val="41A02C06"/>
    <w:lvl w:ilvl="0" w:tplc="04090001">
      <w:start w:val="1"/>
      <w:numFmt w:val="bullet"/>
      <w:lvlText w:val=""/>
      <w:lvlJc w:val="left"/>
      <w:pPr>
        <w:ind w:left="746" w:hanging="360"/>
      </w:pPr>
      <w:rPr>
        <w:rFonts w:ascii="Symbol" w:hAnsi="Symbol"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num w:numId="1">
    <w:abstractNumId w:val="1"/>
  </w:num>
  <w:num w:numId="2">
    <w:abstractNumId w:val="10"/>
  </w:num>
  <w:num w:numId="3">
    <w:abstractNumId w:val="8"/>
  </w:num>
  <w:num w:numId="4">
    <w:abstractNumId w:val="9"/>
  </w:num>
  <w:num w:numId="5">
    <w:abstractNumId w:val="5"/>
  </w:num>
  <w:num w:numId="6">
    <w:abstractNumId w:val="2"/>
  </w:num>
  <w:num w:numId="7">
    <w:abstractNumId w:val="3"/>
  </w:num>
  <w:num w:numId="8">
    <w:abstractNumId w:val="4"/>
  </w:num>
  <w:num w:numId="9">
    <w:abstractNumId w:val="7"/>
  </w:num>
  <w:num w:numId="10">
    <w:abstractNumId w:val="6"/>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5E5"/>
    <w:rsid w:val="00005CE2"/>
    <w:rsid w:val="000147B7"/>
    <w:rsid w:val="00027C72"/>
    <w:rsid w:val="00057F9C"/>
    <w:rsid w:val="000625A5"/>
    <w:rsid w:val="00066CD7"/>
    <w:rsid w:val="000709FA"/>
    <w:rsid w:val="00070FB8"/>
    <w:rsid w:val="000B2B93"/>
    <w:rsid w:val="000B73E0"/>
    <w:rsid w:val="000C6472"/>
    <w:rsid w:val="000E4B7A"/>
    <w:rsid w:val="000E7361"/>
    <w:rsid w:val="000F2BFF"/>
    <w:rsid w:val="000F75D3"/>
    <w:rsid w:val="001133AD"/>
    <w:rsid w:val="00113B28"/>
    <w:rsid w:val="00136C55"/>
    <w:rsid w:val="001411FA"/>
    <w:rsid w:val="001441B3"/>
    <w:rsid w:val="00165FE6"/>
    <w:rsid w:val="00187BA2"/>
    <w:rsid w:val="001A0889"/>
    <w:rsid w:val="001A5485"/>
    <w:rsid w:val="00207852"/>
    <w:rsid w:val="00225286"/>
    <w:rsid w:val="00274DFF"/>
    <w:rsid w:val="00292A23"/>
    <w:rsid w:val="002A1C88"/>
    <w:rsid w:val="002C399A"/>
    <w:rsid w:val="002F7F2B"/>
    <w:rsid w:val="0030158B"/>
    <w:rsid w:val="0030401E"/>
    <w:rsid w:val="0030544C"/>
    <w:rsid w:val="003700DF"/>
    <w:rsid w:val="00377D40"/>
    <w:rsid w:val="00380175"/>
    <w:rsid w:val="00397F23"/>
    <w:rsid w:val="003E0181"/>
    <w:rsid w:val="003F5C7F"/>
    <w:rsid w:val="00407B17"/>
    <w:rsid w:val="00430D5B"/>
    <w:rsid w:val="0043708A"/>
    <w:rsid w:val="004525BE"/>
    <w:rsid w:val="00480F6E"/>
    <w:rsid w:val="00486A6E"/>
    <w:rsid w:val="004B5952"/>
    <w:rsid w:val="004B7AD2"/>
    <w:rsid w:val="004C6345"/>
    <w:rsid w:val="004E7D13"/>
    <w:rsid w:val="005031F2"/>
    <w:rsid w:val="00506580"/>
    <w:rsid w:val="00507909"/>
    <w:rsid w:val="005237C8"/>
    <w:rsid w:val="00533049"/>
    <w:rsid w:val="00534A9F"/>
    <w:rsid w:val="0054059B"/>
    <w:rsid w:val="00542E90"/>
    <w:rsid w:val="00546D60"/>
    <w:rsid w:val="00553DE6"/>
    <w:rsid w:val="005831DD"/>
    <w:rsid w:val="005843C8"/>
    <w:rsid w:val="005A1547"/>
    <w:rsid w:val="005D157E"/>
    <w:rsid w:val="006143A3"/>
    <w:rsid w:val="006279B8"/>
    <w:rsid w:val="00634E1F"/>
    <w:rsid w:val="00641B4B"/>
    <w:rsid w:val="00666130"/>
    <w:rsid w:val="00672634"/>
    <w:rsid w:val="006A4E1B"/>
    <w:rsid w:val="006A55F9"/>
    <w:rsid w:val="006E2846"/>
    <w:rsid w:val="00711920"/>
    <w:rsid w:val="007119E2"/>
    <w:rsid w:val="00716328"/>
    <w:rsid w:val="007462C3"/>
    <w:rsid w:val="0079169E"/>
    <w:rsid w:val="007B51A2"/>
    <w:rsid w:val="007C21D1"/>
    <w:rsid w:val="007E06E4"/>
    <w:rsid w:val="007F05E1"/>
    <w:rsid w:val="00816740"/>
    <w:rsid w:val="008554A5"/>
    <w:rsid w:val="008A1D6F"/>
    <w:rsid w:val="008B4369"/>
    <w:rsid w:val="008B7114"/>
    <w:rsid w:val="008B7594"/>
    <w:rsid w:val="008F2AEC"/>
    <w:rsid w:val="00903DF2"/>
    <w:rsid w:val="00905891"/>
    <w:rsid w:val="009325D8"/>
    <w:rsid w:val="00942470"/>
    <w:rsid w:val="00955E28"/>
    <w:rsid w:val="00974C82"/>
    <w:rsid w:val="0098451E"/>
    <w:rsid w:val="00985BF5"/>
    <w:rsid w:val="009A4FCB"/>
    <w:rsid w:val="009A693A"/>
    <w:rsid w:val="009F38A8"/>
    <w:rsid w:val="00A0366B"/>
    <w:rsid w:val="00A14DD7"/>
    <w:rsid w:val="00A33C90"/>
    <w:rsid w:val="00A35342"/>
    <w:rsid w:val="00A36B5A"/>
    <w:rsid w:val="00A535E5"/>
    <w:rsid w:val="00A74FB9"/>
    <w:rsid w:val="00AA7DE5"/>
    <w:rsid w:val="00AE61EA"/>
    <w:rsid w:val="00B00D0E"/>
    <w:rsid w:val="00B4170A"/>
    <w:rsid w:val="00B569E1"/>
    <w:rsid w:val="00B760CE"/>
    <w:rsid w:val="00B8553D"/>
    <w:rsid w:val="00BC234A"/>
    <w:rsid w:val="00BE6604"/>
    <w:rsid w:val="00C169B1"/>
    <w:rsid w:val="00C47C94"/>
    <w:rsid w:val="00C52CAF"/>
    <w:rsid w:val="00CB3E1B"/>
    <w:rsid w:val="00CE43EB"/>
    <w:rsid w:val="00D37BEA"/>
    <w:rsid w:val="00D63767"/>
    <w:rsid w:val="00DE7698"/>
    <w:rsid w:val="00E027A0"/>
    <w:rsid w:val="00E04FFE"/>
    <w:rsid w:val="00E05145"/>
    <w:rsid w:val="00E1433A"/>
    <w:rsid w:val="00E34ED2"/>
    <w:rsid w:val="00E427F3"/>
    <w:rsid w:val="00E639CF"/>
    <w:rsid w:val="00E63D9E"/>
    <w:rsid w:val="00E87A2C"/>
    <w:rsid w:val="00EA5AF3"/>
    <w:rsid w:val="00EF73AD"/>
    <w:rsid w:val="00F12DCA"/>
    <w:rsid w:val="00F76DCF"/>
    <w:rsid w:val="00FB5664"/>
    <w:rsid w:val="00FD3546"/>
    <w:rsid w:val="00FD777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FAD54"/>
  <w15:chartTrackingRefBased/>
  <w15:docId w15:val="{3DE821A6-1509-42FA-BB88-49C80AA48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F2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5E5"/>
    <w:pPr>
      <w:ind w:left="720"/>
      <w:contextualSpacing/>
    </w:pPr>
  </w:style>
  <w:style w:type="paragraph" w:customStyle="1" w:styleId="m-4183498266289357865msolistparagraph">
    <w:name w:val="m_-4183498266289357865msolistparagraph"/>
    <w:basedOn w:val="Normal"/>
    <w:rsid w:val="00A535E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397F23"/>
    <w:rPr>
      <w:color w:val="808080"/>
    </w:rPr>
  </w:style>
  <w:style w:type="paragraph" w:styleId="NormalWeb">
    <w:name w:val="Normal (Web)"/>
    <w:basedOn w:val="Normal"/>
    <w:uiPriority w:val="99"/>
    <w:unhideWhenUsed/>
    <w:rsid w:val="00397F23"/>
    <w:pPr>
      <w:spacing w:before="100" w:beforeAutospacing="1" w:after="100" w:afterAutospacing="1" w:line="240" w:lineRule="auto"/>
    </w:pPr>
    <w:rPr>
      <w:rFonts w:ascii="Calibri" w:hAnsi="Calibri" w:cs="Calibri"/>
      <w:lang w:val="en-AE" w:eastAsia="en-AE"/>
    </w:rPr>
  </w:style>
  <w:style w:type="paragraph" w:styleId="Header">
    <w:name w:val="header"/>
    <w:basedOn w:val="Normal"/>
    <w:link w:val="HeaderChar"/>
    <w:uiPriority w:val="99"/>
    <w:unhideWhenUsed/>
    <w:rsid w:val="00397F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F23"/>
  </w:style>
  <w:style w:type="paragraph" w:styleId="Footer">
    <w:name w:val="footer"/>
    <w:basedOn w:val="Normal"/>
    <w:link w:val="FooterChar"/>
    <w:uiPriority w:val="99"/>
    <w:unhideWhenUsed/>
    <w:rsid w:val="00397F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947724">
      <w:bodyDiv w:val="1"/>
      <w:marLeft w:val="0"/>
      <w:marRight w:val="0"/>
      <w:marTop w:val="0"/>
      <w:marBottom w:val="0"/>
      <w:divBdr>
        <w:top w:val="none" w:sz="0" w:space="0" w:color="auto"/>
        <w:left w:val="none" w:sz="0" w:space="0" w:color="auto"/>
        <w:bottom w:val="none" w:sz="0" w:space="0" w:color="auto"/>
        <w:right w:val="none" w:sz="0" w:space="0" w:color="auto"/>
      </w:divBdr>
    </w:div>
    <w:div w:id="611061038">
      <w:bodyDiv w:val="1"/>
      <w:marLeft w:val="0"/>
      <w:marRight w:val="0"/>
      <w:marTop w:val="0"/>
      <w:marBottom w:val="0"/>
      <w:divBdr>
        <w:top w:val="none" w:sz="0" w:space="0" w:color="auto"/>
        <w:left w:val="none" w:sz="0" w:space="0" w:color="auto"/>
        <w:bottom w:val="none" w:sz="0" w:space="0" w:color="auto"/>
        <w:right w:val="none" w:sz="0" w:space="0" w:color="auto"/>
      </w:divBdr>
    </w:div>
    <w:div w:id="1003512988">
      <w:bodyDiv w:val="1"/>
      <w:marLeft w:val="0"/>
      <w:marRight w:val="0"/>
      <w:marTop w:val="0"/>
      <w:marBottom w:val="0"/>
      <w:divBdr>
        <w:top w:val="none" w:sz="0" w:space="0" w:color="auto"/>
        <w:left w:val="none" w:sz="0" w:space="0" w:color="auto"/>
        <w:bottom w:val="none" w:sz="0" w:space="0" w:color="auto"/>
        <w:right w:val="none" w:sz="0" w:space="0" w:color="auto"/>
      </w:divBdr>
    </w:div>
    <w:div w:id="1726178714">
      <w:bodyDiv w:val="1"/>
      <w:marLeft w:val="0"/>
      <w:marRight w:val="0"/>
      <w:marTop w:val="0"/>
      <w:marBottom w:val="0"/>
      <w:divBdr>
        <w:top w:val="none" w:sz="0" w:space="0" w:color="auto"/>
        <w:left w:val="none" w:sz="0" w:space="0" w:color="auto"/>
        <w:bottom w:val="none" w:sz="0" w:space="0" w:color="auto"/>
        <w:right w:val="none" w:sz="0" w:space="0" w:color="auto"/>
      </w:divBdr>
    </w:div>
    <w:div w:id="2050379392">
      <w:bodyDiv w:val="1"/>
      <w:marLeft w:val="0"/>
      <w:marRight w:val="0"/>
      <w:marTop w:val="0"/>
      <w:marBottom w:val="0"/>
      <w:divBdr>
        <w:top w:val="none" w:sz="0" w:space="0" w:color="auto"/>
        <w:left w:val="none" w:sz="0" w:space="0" w:color="auto"/>
        <w:bottom w:val="none" w:sz="0" w:space="0" w:color="auto"/>
        <w:right w:val="none" w:sz="0" w:space="0" w:color="auto"/>
      </w:divBdr>
    </w:div>
    <w:div w:id="213451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6</Pages>
  <Words>1566</Words>
  <Characters>7239</Characters>
  <Application>Microsoft Office Word</Application>
  <DocSecurity>0</DocSecurity>
  <Lines>141</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Whitehead</dc:creator>
  <cp:keywords/>
  <dc:description/>
  <cp:lastModifiedBy>Mohammed Areed</cp:lastModifiedBy>
  <cp:revision>14</cp:revision>
  <cp:lastPrinted>2023-07-20T12:59:00Z</cp:lastPrinted>
  <dcterms:created xsi:type="dcterms:W3CDTF">2023-10-03T06:47:00Z</dcterms:created>
  <dcterms:modified xsi:type="dcterms:W3CDTF">2023-10-03T07:34:00Z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4e4fcdcb0a3d448cfe40a1fd3ba1bfe6715966d064f36c9a18be825e69fc2543</vt:lpwstr>
  </property>
</Properties>
</file>